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5C67" w14:textId="77777777" w:rsidR="00E7338C" w:rsidRDefault="004934A3" w:rsidP="00BE2C2D">
      <w:pPr>
        <w:pStyle w:val="Default"/>
        <w:jc w:val="center"/>
        <w:rPr>
          <w:b/>
          <w:bCs/>
          <w:sz w:val="23"/>
          <w:szCs w:val="23"/>
        </w:rPr>
      </w:pPr>
      <w:r>
        <w:rPr>
          <w:b/>
          <w:bCs/>
          <w:sz w:val="23"/>
          <w:szCs w:val="23"/>
        </w:rPr>
        <w:t>University of Colorado</w:t>
      </w:r>
      <w:r w:rsidR="00E15899">
        <w:rPr>
          <w:b/>
          <w:bCs/>
          <w:sz w:val="23"/>
          <w:szCs w:val="23"/>
        </w:rPr>
        <w:t xml:space="preserve"> </w:t>
      </w:r>
      <w:r>
        <w:rPr>
          <w:b/>
          <w:bCs/>
          <w:sz w:val="23"/>
          <w:szCs w:val="23"/>
        </w:rPr>
        <w:t>On-The-Job Safety Training</w:t>
      </w:r>
    </w:p>
    <w:p w14:paraId="7B965C68" w14:textId="77777777" w:rsidR="00E7338C" w:rsidRDefault="00E7338C" w:rsidP="004934A3">
      <w:pPr>
        <w:pStyle w:val="Default"/>
        <w:rPr>
          <w:b/>
          <w:bCs/>
          <w:sz w:val="23"/>
          <w:szCs w:val="23"/>
        </w:rPr>
      </w:pPr>
    </w:p>
    <w:p w14:paraId="7B965C69" w14:textId="77777777" w:rsidR="004934A3" w:rsidRDefault="004934A3" w:rsidP="004934A3">
      <w:pPr>
        <w:pStyle w:val="Default"/>
        <w:rPr>
          <w:sz w:val="22"/>
          <w:szCs w:val="22"/>
        </w:rPr>
      </w:pPr>
      <w:r>
        <w:rPr>
          <w:sz w:val="22"/>
          <w:szCs w:val="22"/>
        </w:rPr>
        <w:t xml:space="preserve">Employee Name: (Print)______________________(Sign)_________________________ </w:t>
      </w:r>
    </w:p>
    <w:p w14:paraId="7B965C6A" w14:textId="77777777" w:rsidR="004934A3" w:rsidRDefault="004934A3" w:rsidP="004934A3">
      <w:pPr>
        <w:pStyle w:val="Default"/>
        <w:rPr>
          <w:sz w:val="22"/>
          <w:szCs w:val="22"/>
        </w:rPr>
      </w:pPr>
      <w:r>
        <w:rPr>
          <w:sz w:val="22"/>
          <w:szCs w:val="22"/>
        </w:rPr>
        <w:t xml:space="preserve">Supervisor Name: (Print)______________________(Sign)_________________________ </w:t>
      </w:r>
    </w:p>
    <w:p w14:paraId="7B965C6B" w14:textId="77777777" w:rsidR="004934A3" w:rsidRDefault="004934A3" w:rsidP="004934A3">
      <w:pPr>
        <w:pStyle w:val="Default"/>
        <w:rPr>
          <w:sz w:val="22"/>
          <w:szCs w:val="22"/>
        </w:rPr>
      </w:pPr>
      <w:r>
        <w:rPr>
          <w:sz w:val="22"/>
          <w:szCs w:val="22"/>
        </w:rPr>
        <w:t xml:space="preserve">Job Title: _________________________________________________________ </w:t>
      </w:r>
    </w:p>
    <w:p w14:paraId="7B965C6C" w14:textId="77777777" w:rsidR="00F71CEC" w:rsidRDefault="004934A3" w:rsidP="004934A3">
      <w:pPr>
        <w:pStyle w:val="Default"/>
        <w:rPr>
          <w:sz w:val="22"/>
          <w:szCs w:val="22"/>
        </w:rPr>
      </w:pPr>
      <w:r>
        <w:rPr>
          <w:sz w:val="22"/>
          <w:szCs w:val="22"/>
        </w:rPr>
        <w:t>Dept/Division: _________________________________</w:t>
      </w:r>
    </w:p>
    <w:p w14:paraId="7B965C6D" w14:textId="77777777" w:rsidR="00F71CEC" w:rsidRDefault="00F71CEC" w:rsidP="004934A3">
      <w:pPr>
        <w:pStyle w:val="Default"/>
        <w:rPr>
          <w:sz w:val="22"/>
          <w:szCs w:val="22"/>
        </w:rPr>
      </w:pPr>
    </w:p>
    <w:p w14:paraId="7B965C6E" w14:textId="77777777" w:rsidR="004934A3" w:rsidRDefault="004934A3" w:rsidP="004934A3">
      <w:pPr>
        <w:pStyle w:val="Default"/>
        <w:rPr>
          <w:sz w:val="18"/>
          <w:szCs w:val="18"/>
        </w:rPr>
      </w:pPr>
      <w:r>
        <w:rPr>
          <w:b/>
          <w:bCs/>
          <w:sz w:val="18"/>
          <w:szCs w:val="18"/>
        </w:rPr>
        <w:t xml:space="preserve">Important Note: </w:t>
      </w:r>
    </w:p>
    <w:p w14:paraId="7B965C6F" w14:textId="77777777" w:rsidR="00BA16C1" w:rsidRDefault="004934A3" w:rsidP="00E7338C">
      <w:pPr>
        <w:rPr>
          <w:b/>
          <w:bCs/>
          <w:sz w:val="18"/>
          <w:szCs w:val="18"/>
        </w:rPr>
      </w:pPr>
      <w:r>
        <w:rPr>
          <w:sz w:val="18"/>
          <w:szCs w:val="18"/>
        </w:rPr>
        <w:t>On-the-job (OJT) training is a requirement by state and federal law for those individuals generating any chemical or biological wastes. OJT is also required for any individual working with recombinant DNA, human blood/bodily fluids</w:t>
      </w:r>
      <w:r w:rsidR="00BE2C2D">
        <w:rPr>
          <w:sz w:val="18"/>
          <w:szCs w:val="18"/>
        </w:rPr>
        <w:t>,</w:t>
      </w:r>
      <w:r>
        <w:rPr>
          <w:sz w:val="18"/>
          <w:szCs w:val="18"/>
        </w:rPr>
        <w:t xml:space="preserve"> select agents</w:t>
      </w:r>
      <w:r w:rsidR="00BE2C2D">
        <w:rPr>
          <w:sz w:val="18"/>
          <w:szCs w:val="18"/>
        </w:rPr>
        <w:t xml:space="preserve"> or other physical hazards</w:t>
      </w:r>
      <w:r>
        <w:rPr>
          <w:sz w:val="18"/>
          <w:szCs w:val="18"/>
        </w:rPr>
        <w:t>. This checklist has been prepared by the UC</w:t>
      </w:r>
      <w:r w:rsidR="00BE2C2D">
        <w:rPr>
          <w:sz w:val="18"/>
          <w:szCs w:val="18"/>
        </w:rPr>
        <w:t>CS</w:t>
      </w:r>
      <w:r>
        <w:rPr>
          <w:sz w:val="18"/>
          <w:szCs w:val="18"/>
        </w:rPr>
        <w:t xml:space="preserve"> Environmental Health and Safety (EH&amp;S) Department to be used by supervisors when providing OJT training for their individual laboratories. </w:t>
      </w:r>
      <w:r>
        <w:rPr>
          <w:b/>
          <w:bCs/>
          <w:sz w:val="18"/>
          <w:szCs w:val="18"/>
        </w:rPr>
        <w:t>This OJT must be documented and available for audit by internal and outside agencies.</w:t>
      </w:r>
    </w:p>
    <w:p w14:paraId="7B965C70" w14:textId="77777777" w:rsidR="004934A3" w:rsidRDefault="004934A3" w:rsidP="00E7338C"/>
    <w:tbl>
      <w:tblPr>
        <w:tblStyle w:val="TableGrid"/>
        <w:tblW w:w="0" w:type="auto"/>
        <w:tblInd w:w="270" w:type="dxa"/>
        <w:tblLook w:val="04A0" w:firstRow="1" w:lastRow="0" w:firstColumn="1" w:lastColumn="0" w:noHBand="0" w:noVBand="1"/>
      </w:tblPr>
      <w:tblGrid>
        <w:gridCol w:w="5958"/>
        <w:gridCol w:w="1710"/>
        <w:gridCol w:w="1710"/>
        <w:gridCol w:w="1008"/>
      </w:tblGrid>
      <w:tr w:rsidR="00D4262F" w14:paraId="7B965C75" w14:textId="77777777" w:rsidTr="00E7338C">
        <w:tc>
          <w:tcPr>
            <w:tcW w:w="5958" w:type="dxa"/>
            <w:shd w:val="clear" w:color="auto" w:fill="A6A6A6" w:themeFill="background1" w:themeFillShade="A6"/>
          </w:tcPr>
          <w:p w14:paraId="7B965C71" w14:textId="77777777" w:rsidR="00D4262F" w:rsidRPr="00E7338C" w:rsidRDefault="00D4262F" w:rsidP="004934A3">
            <w:pPr>
              <w:rPr>
                <w:highlight w:val="lightGray"/>
              </w:rPr>
            </w:pPr>
            <w:r w:rsidRPr="00E7338C">
              <w:rPr>
                <w:rFonts w:ascii="Calibri" w:eastAsia="Times New Roman" w:hAnsi="Calibri" w:cs="Calibri"/>
                <w:color w:val="000000"/>
                <w:highlight w:val="lightGray"/>
                <w:lang w:eastAsia="en-US"/>
              </w:rPr>
              <w:t>Initial EH&amp;S Training</w:t>
            </w:r>
          </w:p>
        </w:tc>
        <w:tc>
          <w:tcPr>
            <w:tcW w:w="1710" w:type="dxa"/>
            <w:shd w:val="clear" w:color="auto" w:fill="A6A6A6" w:themeFill="background1" w:themeFillShade="A6"/>
          </w:tcPr>
          <w:p w14:paraId="7B965C72" w14:textId="77777777" w:rsidR="00D4262F" w:rsidRPr="00E7338C" w:rsidRDefault="00D4262F" w:rsidP="004934A3">
            <w:pPr>
              <w:rPr>
                <w:highlight w:val="lightGray"/>
              </w:rPr>
            </w:pPr>
            <w:r>
              <w:t>Supervisor’s Initials</w:t>
            </w:r>
          </w:p>
        </w:tc>
        <w:tc>
          <w:tcPr>
            <w:tcW w:w="1710" w:type="dxa"/>
            <w:shd w:val="clear" w:color="auto" w:fill="A6A6A6" w:themeFill="background1" w:themeFillShade="A6"/>
          </w:tcPr>
          <w:p w14:paraId="7B965C73" w14:textId="77777777" w:rsidR="00D4262F" w:rsidRPr="00E7338C" w:rsidRDefault="00D4262F" w:rsidP="004934A3">
            <w:pPr>
              <w:rPr>
                <w:highlight w:val="lightGray"/>
              </w:rPr>
            </w:pPr>
            <w:r>
              <w:t>Employee’s initials</w:t>
            </w:r>
          </w:p>
        </w:tc>
        <w:tc>
          <w:tcPr>
            <w:tcW w:w="1008" w:type="dxa"/>
            <w:shd w:val="clear" w:color="auto" w:fill="A6A6A6" w:themeFill="background1" w:themeFillShade="A6"/>
          </w:tcPr>
          <w:p w14:paraId="7B965C74" w14:textId="77777777" w:rsidR="00D4262F" w:rsidRPr="00E7338C" w:rsidRDefault="00D4262F" w:rsidP="004934A3">
            <w:pPr>
              <w:rPr>
                <w:highlight w:val="lightGray"/>
              </w:rPr>
            </w:pPr>
            <w:r>
              <w:t>Date</w:t>
            </w:r>
          </w:p>
        </w:tc>
      </w:tr>
      <w:tr w:rsidR="00D4262F" w14:paraId="7B965C7A" w14:textId="77777777" w:rsidTr="00D4262F">
        <w:trPr>
          <w:trHeight w:val="737"/>
        </w:trPr>
        <w:tc>
          <w:tcPr>
            <w:tcW w:w="5958" w:type="dxa"/>
          </w:tcPr>
          <w:p w14:paraId="7B965C76" w14:textId="77777777" w:rsidR="00D4262F" w:rsidRDefault="00D4262F" w:rsidP="00BE2C2D">
            <w:r>
              <w:rPr>
                <w:rFonts w:ascii="Calibri" w:eastAsia="Times New Roman" w:hAnsi="Calibri" w:cs="Calibri"/>
                <w:color w:val="000000"/>
                <w:lang w:eastAsia="en-US"/>
              </w:rPr>
              <w:t xml:space="preserve">Lab Safety Training </w:t>
            </w:r>
            <w:r w:rsidRPr="00E7338C">
              <w:rPr>
                <w:rFonts w:ascii="Calibri" w:eastAsia="Times New Roman" w:hAnsi="Calibri" w:cs="Calibri"/>
                <w:color w:val="000000"/>
                <w:lang w:eastAsia="en-US"/>
              </w:rPr>
              <w:t xml:space="preserve"> Online </w:t>
            </w:r>
            <w:r>
              <w:rPr>
                <w:rFonts w:ascii="Calibri" w:eastAsia="Times New Roman" w:hAnsi="Calibri" w:cs="Calibri"/>
                <w:color w:val="000000"/>
                <w:lang w:eastAsia="en-US"/>
              </w:rPr>
              <w:t>or classroom</w:t>
            </w:r>
          </w:p>
        </w:tc>
        <w:tc>
          <w:tcPr>
            <w:tcW w:w="1710" w:type="dxa"/>
          </w:tcPr>
          <w:p w14:paraId="7B965C77" w14:textId="77777777" w:rsidR="00D4262F" w:rsidRDefault="00D4262F" w:rsidP="004934A3"/>
        </w:tc>
        <w:tc>
          <w:tcPr>
            <w:tcW w:w="1710" w:type="dxa"/>
          </w:tcPr>
          <w:p w14:paraId="7B965C78" w14:textId="77777777" w:rsidR="00D4262F" w:rsidRDefault="00D4262F" w:rsidP="004934A3"/>
        </w:tc>
        <w:tc>
          <w:tcPr>
            <w:tcW w:w="1008" w:type="dxa"/>
          </w:tcPr>
          <w:p w14:paraId="7B965C79" w14:textId="77777777" w:rsidR="00D4262F" w:rsidRDefault="00D4262F" w:rsidP="004934A3"/>
        </w:tc>
      </w:tr>
      <w:tr w:rsidR="00D4262F" w14:paraId="7B965C7F" w14:textId="77777777" w:rsidTr="005500D3">
        <w:tc>
          <w:tcPr>
            <w:tcW w:w="5958" w:type="dxa"/>
            <w:shd w:val="clear" w:color="auto" w:fill="A6A6A6" w:themeFill="background1" w:themeFillShade="A6"/>
          </w:tcPr>
          <w:p w14:paraId="7B965C7B" w14:textId="77777777" w:rsidR="00D4262F" w:rsidRDefault="00D4262F" w:rsidP="004934A3">
            <w:r w:rsidRPr="00E7338C">
              <w:rPr>
                <w:rFonts w:ascii="Calibri" w:eastAsia="Times New Roman" w:hAnsi="Calibri" w:cs="Calibri"/>
                <w:color w:val="000000"/>
                <w:lang w:eastAsia="en-US"/>
              </w:rPr>
              <w:t>General Safety Training</w:t>
            </w:r>
            <w:r w:rsidR="00F71CEC">
              <w:rPr>
                <w:rFonts w:ascii="Calibri" w:eastAsia="Times New Roman" w:hAnsi="Calibri" w:cs="Calibri"/>
                <w:color w:val="000000"/>
                <w:lang w:eastAsia="en-US"/>
              </w:rPr>
              <w:t xml:space="preserve"> – indicate NA if not applicable</w:t>
            </w:r>
          </w:p>
        </w:tc>
        <w:tc>
          <w:tcPr>
            <w:tcW w:w="1710" w:type="dxa"/>
            <w:shd w:val="clear" w:color="auto" w:fill="A6A6A6" w:themeFill="background1" w:themeFillShade="A6"/>
          </w:tcPr>
          <w:p w14:paraId="7B965C7C" w14:textId="77777777" w:rsidR="00D4262F" w:rsidRDefault="00D4262F" w:rsidP="004934A3">
            <w:r>
              <w:t>Supervisor’s Initials</w:t>
            </w:r>
          </w:p>
        </w:tc>
        <w:tc>
          <w:tcPr>
            <w:tcW w:w="1710" w:type="dxa"/>
            <w:shd w:val="clear" w:color="auto" w:fill="A6A6A6" w:themeFill="background1" w:themeFillShade="A6"/>
          </w:tcPr>
          <w:p w14:paraId="7B965C7D" w14:textId="77777777" w:rsidR="00D4262F" w:rsidRDefault="00D4262F" w:rsidP="004934A3">
            <w:r>
              <w:t>Employee’s initials</w:t>
            </w:r>
          </w:p>
        </w:tc>
        <w:tc>
          <w:tcPr>
            <w:tcW w:w="1008" w:type="dxa"/>
            <w:shd w:val="clear" w:color="auto" w:fill="A6A6A6" w:themeFill="background1" w:themeFillShade="A6"/>
          </w:tcPr>
          <w:p w14:paraId="7B965C7E" w14:textId="77777777" w:rsidR="00D4262F" w:rsidRDefault="00D4262F" w:rsidP="004934A3">
            <w:r>
              <w:t>Date</w:t>
            </w:r>
          </w:p>
        </w:tc>
      </w:tr>
      <w:tr w:rsidR="00D4262F" w14:paraId="7B965C84" w14:textId="77777777" w:rsidTr="00E7338C">
        <w:tc>
          <w:tcPr>
            <w:tcW w:w="5958" w:type="dxa"/>
          </w:tcPr>
          <w:p w14:paraId="7B965C80" w14:textId="77777777" w:rsidR="00D4262F" w:rsidRDefault="00D4262F" w:rsidP="004934A3">
            <w:r w:rsidRPr="00E7338C">
              <w:rPr>
                <w:rFonts w:ascii="Calibri" w:eastAsia="Times New Roman" w:hAnsi="Calibri" w:cs="Calibri"/>
                <w:color w:val="000000"/>
                <w:lang w:eastAsia="en-US"/>
              </w:rPr>
              <w:t xml:space="preserve">Employee aware of proper use of personal protective equipment and how to correctly don and doff these items (e.g. eye protection, lab coat, gloves, closed shoes, </w:t>
            </w:r>
            <w:proofErr w:type="spellStart"/>
            <w:r w:rsidRPr="00E7338C">
              <w:rPr>
                <w:rFonts w:ascii="Calibri" w:eastAsia="Times New Roman" w:hAnsi="Calibri" w:cs="Calibri"/>
                <w:color w:val="000000"/>
                <w:lang w:eastAsia="en-US"/>
              </w:rPr>
              <w:t>etc</w:t>
            </w:r>
            <w:proofErr w:type="spellEnd"/>
            <w:r w:rsidRPr="00E7338C">
              <w:rPr>
                <w:rFonts w:ascii="Calibri" w:eastAsia="Times New Roman" w:hAnsi="Calibri" w:cs="Calibri"/>
                <w:color w:val="000000"/>
                <w:lang w:eastAsia="en-US"/>
              </w:rPr>
              <w:t>).</w:t>
            </w:r>
          </w:p>
        </w:tc>
        <w:tc>
          <w:tcPr>
            <w:tcW w:w="1710" w:type="dxa"/>
          </w:tcPr>
          <w:p w14:paraId="7B965C81" w14:textId="77777777" w:rsidR="00D4262F" w:rsidRDefault="00D4262F" w:rsidP="004934A3"/>
        </w:tc>
        <w:tc>
          <w:tcPr>
            <w:tcW w:w="1710" w:type="dxa"/>
          </w:tcPr>
          <w:p w14:paraId="7B965C82" w14:textId="77777777" w:rsidR="00D4262F" w:rsidRDefault="00D4262F" w:rsidP="004934A3"/>
        </w:tc>
        <w:tc>
          <w:tcPr>
            <w:tcW w:w="1008" w:type="dxa"/>
          </w:tcPr>
          <w:p w14:paraId="7B965C83" w14:textId="77777777" w:rsidR="00D4262F" w:rsidRDefault="00D4262F" w:rsidP="004934A3"/>
        </w:tc>
      </w:tr>
      <w:tr w:rsidR="00D4262F" w14:paraId="7B965C89" w14:textId="77777777" w:rsidTr="00E7338C">
        <w:tc>
          <w:tcPr>
            <w:tcW w:w="5958" w:type="dxa"/>
          </w:tcPr>
          <w:p w14:paraId="7B965C85" w14:textId="77777777" w:rsidR="00D4262F" w:rsidRDefault="00D4262F" w:rsidP="004934A3">
            <w:r w:rsidRPr="00E7338C">
              <w:rPr>
                <w:rFonts w:ascii="Calibri" w:eastAsia="Times New Roman" w:hAnsi="Calibri" w:cs="Calibri"/>
                <w:color w:val="000000"/>
                <w:lang w:eastAsia="en-US"/>
              </w:rPr>
              <w:t>Employee aware of proper response procedures for emergency situations-chemical, bio/infectious or radioactive exposures.</w:t>
            </w:r>
          </w:p>
        </w:tc>
        <w:tc>
          <w:tcPr>
            <w:tcW w:w="1710" w:type="dxa"/>
          </w:tcPr>
          <w:p w14:paraId="7B965C86" w14:textId="77777777" w:rsidR="00D4262F" w:rsidRDefault="00D4262F" w:rsidP="004934A3"/>
        </w:tc>
        <w:tc>
          <w:tcPr>
            <w:tcW w:w="1710" w:type="dxa"/>
          </w:tcPr>
          <w:p w14:paraId="7B965C87" w14:textId="77777777" w:rsidR="00D4262F" w:rsidRDefault="00D4262F" w:rsidP="004934A3"/>
        </w:tc>
        <w:tc>
          <w:tcPr>
            <w:tcW w:w="1008" w:type="dxa"/>
          </w:tcPr>
          <w:p w14:paraId="7B965C88" w14:textId="77777777" w:rsidR="00D4262F" w:rsidRDefault="00D4262F" w:rsidP="004934A3"/>
        </w:tc>
      </w:tr>
      <w:tr w:rsidR="00D4262F" w14:paraId="7B965C8E" w14:textId="77777777" w:rsidTr="00E7338C">
        <w:tc>
          <w:tcPr>
            <w:tcW w:w="5958" w:type="dxa"/>
          </w:tcPr>
          <w:p w14:paraId="7B965C8A" w14:textId="77777777" w:rsidR="00D4262F" w:rsidRDefault="00D4262F" w:rsidP="004934A3">
            <w:r w:rsidRPr="00E7338C">
              <w:rPr>
                <w:rFonts w:ascii="Calibri" w:eastAsia="Times New Roman" w:hAnsi="Calibri" w:cs="Calibri"/>
                <w:color w:val="000000"/>
                <w:lang w:eastAsia="en-US"/>
              </w:rPr>
              <w:t xml:space="preserve">Location of safety equipment (e.g. shower and eye wash stations, fire extinguishers, phones, fire pull stations, quick reference guide, </w:t>
            </w:r>
            <w:proofErr w:type="spellStart"/>
            <w:r w:rsidRPr="00E7338C">
              <w:rPr>
                <w:rFonts w:ascii="Calibri" w:eastAsia="Times New Roman" w:hAnsi="Calibri" w:cs="Calibri"/>
                <w:color w:val="000000"/>
                <w:lang w:eastAsia="en-US"/>
              </w:rPr>
              <w:t>etc</w:t>
            </w:r>
            <w:proofErr w:type="spellEnd"/>
            <w:r w:rsidRPr="00E7338C">
              <w:rPr>
                <w:rFonts w:ascii="Calibri" w:eastAsia="Times New Roman" w:hAnsi="Calibri" w:cs="Calibri"/>
                <w:color w:val="000000"/>
                <w:lang w:eastAsia="en-US"/>
              </w:rPr>
              <w:t>).</w:t>
            </w:r>
          </w:p>
        </w:tc>
        <w:tc>
          <w:tcPr>
            <w:tcW w:w="1710" w:type="dxa"/>
          </w:tcPr>
          <w:p w14:paraId="7B965C8B" w14:textId="77777777" w:rsidR="00D4262F" w:rsidRDefault="00D4262F" w:rsidP="004934A3"/>
        </w:tc>
        <w:tc>
          <w:tcPr>
            <w:tcW w:w="1710" w:type="dxa"/>
          </w:tcPr>
          <w:p w14:paraId="7B965C8C" w14:textId="77777777" w:rsidR="00D4262F" w:rsidRDefault="00D4262F" w:rsidP="004934A3"/>
        </w:tc>
        <w:tc>
          <w:tcPr>
            <w:tcW w:w="1008" w:type="dxa"/>
          </w:tcPr>
          <w:p w14:paraId="7B965C8D" w14:textId="77777777" w:rsidR="00D4262F" w:rsidRDefault="00D4262F" w:rsidP="004934A3"/>
        </w:tc>
      </w:tr>
      <w:tr w:rsidR="00D4262F" w14:paraId="7B965C93" w14:textId="77777777" w:rsidTr="00E7338C">
        <w:tc>
          <w:tcPr>
            <w:tcW w:w="5958" w:type="dxa"/>
          </w:tcPr>
          <w:p w14:paraId="7B965C8F" w14:textId="77777777" w:rsidR="00D4262F" w:rsidRDefault="00D4262F" w:rsidP="00D4262F">
            <w:r w:rsidRPr="00E7338C">
              <w:rPr>
                <w:rFonts w:ascii="Calibri" w:eastAsia="Times New Roman" w:hAnsi="Calibri" w:cs="Calibri"/>
                <w:color w:val="000000"/>
                <w:lang w:eastAsia="en-US"/>
              </w:rPr>
              <w:t>Posted emergency response procedures, emergency contacts &amp; phone numbers</w:t>
            </w:r>
            <w:r>
              <w:rPr>
                <w:rFonts w:ascii="Calibri" w:eastAsia="Times New Roman" w:hAnsi="Calibri" w:cs="Calibri"/>
                <w:color w:val="000000"/>
                <w:lang w:eastAsia="en-US"/>
              </w:rPr>
              <w:t>.</w:t>
            </w:r>
          </w:p>
        </w:tc>
        <w:tc>
          <w:tcPr>
            <w:tcW w:w="1710" w:type="dxa"/>
          </w:tcPr>
          <w:p w14:paraId="7B965C90" w14:textId="77777777" w:rsidR="00D4262F" w:rsidRDefault="00D4262F" w:rsidP="004934A3"/>
        </w:tc>
        <w:tc>
          <w:tcPr>
            <w:tcW w:w="1710" w:type="dxa"/>
          </w:tcPr>
          <w:p w14:paraId="7B965C91" w14:textId="77777777" w:rsidR="00D4262F" w:rsidRDefault="00D4262F" w:rsidP="004934A3"/>
        </w:tc>
        <w:tc>
          <w:tcPr>
            <w:tcW w:w="1008" w:type="dxa"/>
          </w:tcPr>
          <w:p w14:paraId="7B965C92" w14:textId="77777777" w:rsidR="00D4262F" w:rsidRDefault="00D4262F" w:rsidP="004934A3"/>
        </w:tc>
      </w:tr>
      <w:tr w:rsidR="00D4262F" w14:paraId="7B965C98" w14:textId="77777777" w:rsidTr="00E7338C">
        <w:tc>
          <w:tcPr>
            <w:tcW w:w="5958" w:type="dxa"/>
          </w:tcPr>
          <w:p w14:paraId="7B965C94" w14:textId="77777777" w:rsidR="00D4262F" w:rsidRDefault="00D4262F" w:rsidP="004934A3">
            <w:r w:rsidRPr="00E7338C">
              <w:rPr>
                <w:rFonts w:ascii="Calibri" w:eastAsia="Times New Roman" w:hAnsi="Calibri" w:cs="Calibri"/>
                <w:color w:val="000000"/>
                <w:lang w:eastAsia="en-US"/>
              </w:rPr>
              <w:t>Walk to at least two possible emergency evacuation routes out of the lab. Informed of program and building specific emergency evacuation procedures.</w:t>
            </w:r>
            <w:r w:rsidR="00F71CEC">
              <w:rPr>
                <w:rFonts w:ascii="Calibri" w:eastAsia="Times New Roman" w:hAnsi="Calibri" w:cs="Calibri"/>
                <w:color w:val="000000"/>
                <w:lang w:eastAsia="en-US"/>
              </w:rPr>
              <w:t xml:space="preserve">  Our assembly location is: (specify)____________</w:t>
            </w:r>
          </w:p>
        </w:tc>
        <w:tc>
          <w:tcPr>
            <w:tcW w:w="1710" w:type="dxa"/>
          </w:tcPr>
          <w:p w14:paraId="7B965C95" w14:textId="77777777" w:rsidR="00D4262F" w:rsidRDefault="00D4262F" w:rsidP="004934A3"/>
        </w:tc>
        <w:tc>
          <w:tcPr>
            <w:tcW w:w="1710" w:type="dxa"/>
          </w:tcPr>
          <w:p w14:paraId="7B965C96" w14:textId="77777777" w:rsidR="00D4262F" w:rsidRDefault="00D4262F" w:rsidP="004934A3"/>
        </w:tc>
        <w:tc>
          <w:tcPr>
            <w:tcW w:w="1008" w:type="dxa"/>
          </w:tcPr>
          <w:p w14:paraId="7B965C97" w14:textId="77777777" w:rsidR="00D4262F" w:rsidRDefault="00D4262F" w:rsidP="004934A3"/>
        </w:tc>
      </w:tr>
      <w:tr w:rsidR="00D4262F" w14:paraId="7B965C9D" w14:textId="77777777" w:rsidTr="00E7338C">
        <w:tc>
          <w:tcPr>
            <w:tcW w:w="5958" w:type="dxa"/>
          </w:tcPr>
          <w:p w14:paraId="7B965C99" w14:textId="77777777" w:rsidR="00D4262F" w:rsidRDefault="00D4262F" w:rsidP="004934A3">
            <w:r w:rsidRPr="00E7338C">
              <w:rPr>
                <w:rFonts w:ascii="Calibri" w:eastAsia="Times New Roman" w:hAnsi="Calibri" w:cs="Calibri"/>
                <w:color w:val="000000"/>
                <w:lang w:eastAsia="en-US"/>
              </w:rPr>
              <w:t>Informed of the proper use of a laboratory fume hood.</w:t>
            </w:r>
          </w:p>
        </w:tc>
        <w:tc>
          <w:tcPr>
            <w:tcW w:w="1710" w:type="dxa"/>
          </w:tcPr>
          <w:p w14:paraId="7B965C9A" w14:textId="77777777" w:rsidR="00D4262F" w:rsidRDefault="00D4262F" w:rsidP="004934A3"/>
        </w:tc>
        <w:tc>
          <w:tcPr>
            <w:tcW w:w="1710" w:type="dxa"/>
          </w:tcPr>
          <w:p w14:paraId="7B965C9B" w14:textId="77777777" w:rsidR="00D4262F" w:rsidRDefault="00D4262F" w:rsidP="004934A3"/>
        </w:tc>
        <w:tc>
          <w:tcPr>
            <w:tcW w:w="1008" w:type="dxa"/>
          </w:tcPr>
          <w:p w14:paraId="7B965C9C" w14:textId="77777777" w:rsidR="00D4262F" w:rsidRDefault="00D4262F" w:rsidP="004934A3"/>
        </w:tc>
      </w:tr>
      <w:tr w:rsidR="00D4262F" w14:paraId="7B965CA2" w14:textId="77777777" w:rsidTr="00E7338C">
        <w:tc>
          <w:tcPr>
            <w:tcW w:w="5958" w:type="dxa"/>
          </w:tcPr>
          <w:p w14:paraId="7B965C9E" w14:textId="77777777" w:rsidR="00D4262F" w:rsidRDefault="00D4262F" w:rsidP="004934A3">
            <w:r w:rsidRPr="00E7338C">
              <w:rPr>
                <w:rFonts w:ascii="Calibri" w:eastAsia="Times New Roman" w:hAnsi="Calibri" w:cs="Calibri"/>
                <w:color w:val="000000"/>
                <w:lang w:eastAsia="en-US"/>
              </w:rPr>
              <w:t>Informed of all potentially hazardous equipment and environments in the lab.</w:t>
            </w:r>
          </w:p>
        </w:tc>
        <w:tc>
          <w:tcPr>
            <w:tcW w:w="1710" w:type="dxa"/>
          </w:tcPr>
          <w:p w14:paraId="7B965C9F" w14:textId="77777777" w:rsidR="00D4262F" w:rsidRDefault="00D4262F" w:rsidP="004934A3"/>
        </w:tc>
        <w:tc>
          <w:tcPr>
            <w:tcW w:w="1710" w:type="dxa"/>
          </w:tcPr>
          <w:p w14:paraId="7B965CA0" w14:textId="77777777" w:rsidR="00D4262F" w:rsidRDefault="00D4262F" w:rsidP="004934A3"/>
        </w:tc>
        <w:tc>
          <w:tcPr>
            <w:tcW w:w="1008" w:type="dxa"/>
          </w:tcPr>
          <w:p w14:paraId="7B965CA1" w14:textId="77777777" w:rsidR="00D4262F" w:rsidRDefault="00D4262F" w:rsidP="004934A3"/>
        </w:tc>
      </w:tr>
      <w:tr w:rsidR="00D4262F" w14:paraId="7B965CA7" w14:textId="77777777" w:rsidTr="00E7338C">
        <w:tc>
          <w:tcPr>
            <w:tcW w:w="5958" w:type="dxa"/>
          </w:tcPr>
          <w:p w14:paraId="7B965CA3" w14:textId="77777777" w:rsidR="00D4262F" w:rsidRDefault="00D4262F" w:rsidP="004934A3">
            <w:r w:rsidRPr="00E7338C">
              <w:rPr>
                <w:rFonts w:ascii="Calibri" w:eastAsia="Times New Roman" w:hAnsi="Calibri" w:cs="Calibri"/>
                <w:color w:val="000000"/>
                <w:lang w:eastAsia="en-US"/>
              </w:rPr>
              <w:t>Informed of proper reporting for workplace injuries and exposures.</w:t>
            </w:r>
          </w:p>
        </w:tc>
        <w:tc>
          <w:tcPr>
            <w:tcW w:w="1710" w:type="dxa"/>
          </w:tcPr>
          <w:p w14:paraId="7B965CA4" w14:textId="77777777" w:rsidR="00D4262F" w:rsidRDefault="00D4262F" w:rsidP="004934A3"/>
        </w:tc>
        <w:tc>
          <w:tcPr>
            <w:tcW w:w="1710" w:type="dxa"/>
          </w:tcPr>
          <w:p w14:paraId="7B965CA5" w14:textId="77777777" w:rsidR="00D4262F" w:rsidRDefault="00D4262F" w:rsidP="004934A3"/>
        </w:tc>
        <w:tc>
          <w:tcPr>
            <w:tcW w:w="1008" w:type="dxa"/>
          </w:tcPr>
          <w:p w14:paraId="7B965CA6" w14:textId="77777777" w:rsidR="00D4262F" w:rsidRDefault="00D4262F" w:rsidP="004934A3"/>
        </w:tc>
      </w:tr>
      <w:tr w:rsidR="00D4262F" w14:paraId="7B965CAC" w14:textId="77777777" w:rsidTr="00F71CEC">
        <w:tc>
          <w:tcPr>
            <w:tcW w:w="5958" w:type="dxa"/>
            <w:vAlign w:val="bottom"/>
          </w:tcPr>
          <w:p w14:paraId="7B965CA8" w14:textId="77777777" w:rsidR="00D4262F" w:rsidRDefault="00D4262F" w:rsidP="00D4262F">
            <w:r>
              <w:rPr>
                <w:rFonts w:ascii="Calibri" w:hAnsi="Calibri" w:cs="Calibri"/>
                <w:color w:val="000000"/>
              </w:rPr>
              <w:t xml:space="preserve">Informed and instructed in lab standard operating procedures (SOP) including location of written SOP’s (e.g. working in lab alone, leaving procedures unattended, </w:t>
            </w:r>
            <w:proofErr w:type="spellStart"/>
            <w:r>
              <w:rPr>
                <w:rFonts w:ascii="Calibri" w:hAnsi="Calibri" w:cs="Calibri"/>
                <w:color w:val="000000"/>
              </w:rPr>
              <w:t>etc</w:t>
            </w:r>
            <w:proofErr w:type="spellEnd"/>
            <w:r>
              <w:rPr>
                <w:rFonts w:ascii="Calibri" w:hAnsi="Calibri" w:cs="Calibri"/>
                <w:color w:val="000000"/>
              </w:rPr>
              <w:t>).</w:t>
            </w:r>
          </w:p>
        </w:tc>
        <w:tc>
          <w:tcPr>
            <w:tcW w:w="1710" w:type="dxa"/>
          </w:tcPr>
          <w:p w14:paraId="7B965CA9" w14:textId="77777777" w:rsidR="00D4262F" w:rsidRDefault="00D4262F" w:rsidP="004934A3"/>
        </w:tc>
        <w:tc>
          <w:tcPr>
            <w:tcW w:w="1710" w:type="dxa"/>
          </w:tcPr>
          <w:p w14:paraId="7B965CAA" w14:textId="77777777" w:rsidR="00D4262F" w:rsidRDefault="00D4262F" w:rsidP="004934A3"/>
        </w:tc>
        <w:tc>
          <w:tcPr>
            <w:tcW w:w="1008" w:type="dxa"/>
          </w:tcPr>
          <w:p w14:paraId="7B965CAB" w14:textId="77777777" w:rsidR="00D4262F" w:rsidRDefault="00D4262F" w:rsidP="004934A3"/>
        </w:tc>
      </w:tr>
      <w:tr w:rsidR="00D4262F" w14:paraId="7B965CB1" w14:textId="77777777" w:rsidTr="00F71CEC">
        <w:tc>
          <w:tcPr>
            <w:tcW w:w="5958" w:type="dxa"/>
            <w:vAlign w:val="bottom"/>
          </w:tcPr>
          <w:p w14:paraId="7B965CAD" w14:textId="77777777" w:rsidR="00D4262F" w:rsidRDefault="00D4262F" w:rsidP="004934A3">
            <w:r>
              <w:rPr>
                <w:rFonts w:ascii="Calibri" w:hAnsi="Calibri" w:cs="Calibri"/>
                <w:color w:val="000000"/>
              </w:rPr>
              <w:t>Informed of labeling protocol for all containers (contents, conc., date, initials, chemical name).</w:t>
            </w:r>
          </w:p>
        </w:tc>
        <w:tc>
          <w:tcPr>
            <w:tcW w:w="1710" w:type="dxa"/>
          </w:tcPr>
          <w:p w14:paraId="7B965CAE" w14:textId="77777777" w:rsidR="00D4262F" w:rsidRDefault="00D4262F" w:rsidP="004934A3"/>
        </w:tc>
        <w:tc>
          <w:tcPr>
            <w:tcW w:w="1710" w:type="dxa"/>
          </w:tcPr>
          <w:p w14:paraId="7B965CAF" w14:textId="77777777" w:rsidR="00D4262F" w:rsidRDefault="00D4262F" w:rsidP="004934A3"/>
        </w:tc>
        <w:tc>
          <w:tcPr>
            <w:tcW w:w="1008" w:type="dxa"/>
          </w:tcPr>
          <w:p w14:paraId="7B965CB0" w14:textId="77777777" w:rsidR="00D4262F" w:rsidRDefault="00D4262F" w:rsidP="004934A3"/>
        </w:tc>
      </w:tr>
      <w:tr w:rsidR="00D4262F" w14:paraId="7B965CB6" w14:textId="77777777" w:rsidTr="00F71CEC">
        <w:tc>
          <w:tcPr>
            <w:tcW w:w="5958" w:type="dxa"/>
            <w:vAlign w:val="bottom"/>
          </w:tcPr>
          <w:p w14:paraId="7B965CB2" w14:textId="77777777" w:rsidR="00F71CEC" w:rsidRDefault="00D4262F" w:rsidP="00E15899">
            <w:r>
              <w:rPr>
                <w:rFonts w:ascii="Calibri" w:hAnsi="Calibri" w:cs="Calibri"/>
                <w:color w:val="000000"/>
              </w:rPr>
              <w:t>Informed of disinfection or decontamination protocol for personnel, work area, equipment, glassware etc.</w:t>
            </w:r>
          </w:p>
        </w:tc>
        <w:tc>
          <w:tcPr>
            <w:tcW w:w="1710" w:type="dxa"/>
          </w:tcPr>
          <w:p w14:paraId="7B965CB3" w14:textId="77777777" w:rsidR="00D4262F" w:rsidRDefault="00D4262F" w:rsidP="004934A3"/>
        </w:tc>
        <w:tc>
          <w:tcPr>
            <w:tcW w:w="1710" w:type="dxa"/>
          </w:tcPr>
          <w:p w14:paraId="7B965CB4" w14:textId="77777777" w:rsidR="00D4262F" w:rsidRDefault="00D4262F" w:rsidP="004934A3"/>
        </w:tc>
        <w:tc>
          <w:tcPr>
            <w:tcW w:w="1008" w:type="dxa"/>
          </w:tcPr>
          <w:p w14:paraId="7B965CB5" w14:textId="77777777" w:rsidR="00D4262F" w:rsidRDefault="00D4262F" w:rsidP="004934A3"/>
        </w:tc>
      </w:tr>
      <w:tr w:rsidR="00E15899" w14:paraId="7B965CBB" w14:textId="77777777" w:rsidTr="00F71CEC">
        <w:tc>
          <w:tcPr>
            <w:tcW w:w="5958" w:type="dxa"/>
            <w:vAlign w:val="bottom"/>
          </w:tcPr>
          <w:p w14:paraId="7B965CB7" w14:textId="77777777" w:rsidR="00E15899" w:rsidRDefault="00E15899" w:rsidP="00E15899">
            <w:pPr>
              <w:rPr>
                <w:rFonts w:ascii="Calibri" w:hAnsi="Calibri" w:cs="Calibri"/>
                <w:color w:val="000000"/>
              </w:rPr>
            </w:pPr>
            <w:r>
              <w:rPr>
                <w:rFonts w:ascii="Calibri" w:hAnsi="Calibri" w:cs="Calibri"/>
                <w:color w:val="000000"/>
              </w:rPr>
              <w:t>Informed acceptable attire for our lab is: ________________________________________________</w:t>
            </w:r>
          </w:p>
        </w:tc>
        <w:tc>
          <w:tcPr>
            <w:tcW w:w="1710" w:type="dxa"/>
          </w:tcPr>
          <w:p w14:paraId="7B965CB8" w14:textId="77777777" w:rsidR="00E15899" w:rsidRDefault="00E15899" w:rsidP="004934A3"/>
        </w:tc>
        <w:tc>
          <w:tcPr>
            <w:tcW w:w="1710" w:type="dxa"/>
          </w:tcPr>
          <w:p w14:paraId="7B965CB9" w14:textId="77777777" w:rsidR="00E15899" w:rsidRDefault="00E15899" w:rsidP="004934A3"/>
        </w:tc>
        <w:tc>
          <w:tcPr>
            <w:tcW w:w="1008" w:type="dxa"/>
          </w:tcPr>
          <w:p w14:paraId="7B965CBA" w14:textId="77777777" w:rsidR="00E15899" w:rsidRDefault="00E15899" w:rsidP="004934A3"/>
        </w:tc>
      </w:tr>
      <w:tr w:rsidR="00D4262F" w14:paraId="7B965CC1" w14:textId="77777777" w:rsidTr="005500D3">
        <w:tc>
          <w:tcPr>
            <w:tcW w:w="5958" w:type="dxa"/>
            <w:shd w:val="clear" w:color="auto" w:fill="A6A6A6" w:themeFill="background1" w:themeFillShade="A6"/>
          </w:tcPr>
          <w:p w14:paraId="7B965CBC" w14:textId="77777777" w:rsidR="00D4262F" w:rsidRDefault="00D4262F" w:rsidP="00E7338C">
            <w:pPr>
              <w:rPr>
                <w:rFonts w:ascii="Calibri" w:hAnsi="Calibri" w:cs="Calibri"/>
                <w:color w:val="000000"/>
              </w:rPr>
            </w:pPr>
            <w:r>
              <w:rPr>
                <w:rFonts w:ascii="Calibri" w:hAnsi="Calibri" w:cs="Calibri"/>
                <w:color w:val="000000"/>
              </w:rPr>
              <w:lastRenderedPageBreak/>
              <w:t>Biological Safety</w:t>
            </w:r>
            <w:r w:rsidR="00F71CEC" w:rsidRPr="00F71CEC">
              <w:rPr>
                <w:rFonts w:ascii="Calibri" w:hAnsi="Calibri" w:cs="Calibri"/>
                <w:color w:val="000000"/>
              </w:rPr>
              <w:t>– indicate NA if not applicable</w:t>
            </w:r>
          </w:p>
          <w:p w14:paraId="7B965CBD" w14:textId="77777777" w:rsidR="00D4262F" w:rsidRDefault="00D4262F" w:rsidP="004934A3"/>
        </w:tc>
        <w:tc>
          <w:tcPr>
            <w:tcW w:w="1710" w:type="dxa"/>
            <w:shd w:val="clear" w:color="auto" w:fill="A6A6A6" w:themeFill="background1" w:themeFillShade="A6"/>
          </w:tcPr>
          <w:p w14:paraId="7B965CBE" w14:textId="77777777" w:rsidR="00D4262F" w:rsidRDefault="00D4262F" w:rsidP="004934A3">
            <w:r>
              <w:t>Supervisor’s Initials</w:t>
            </w:r>
          </w:p>
        </w:tc>
        <w:tc>
          <w:tcPr>
            <w:tcW w:w="1710" w:type="dxa"/>
            <w:shd w:val="clear" w:color="auto" w:fill="A6A6A6" w:themeFill="background1" w:themeFillShade="A6"/>
          </w:tcPr>
          <w:p w14:paraId="7B965CBF" w14:textId="77777777" w:rsidR="00D4262F" w:rsidRDefault="00D4262F" w:rsidP="004934A3">
            <w:r>
              <w:t>Employee’s initials</w:t>
            </w:r>
          </w:p>
        </w:tc>
        <w:tc>
          <w:tcPr>
            <w:tcW w:w="1008" w:type="dxa"/>
            <w:shd w:val="clear" w:color="auto" w:fill="A6A6A6" w:themeFill="background1" w:themeFillShade="A6"/>
          </w:tcPr>
          <w:p w14:paraId="7B965CC0" w14:textId="77777777" w:rsidR="00D4262F" w:rsidRDefault="00D4262F" w:rsidP="004934A3">
            <w:r>
              <w:t>Date</w:t>
            </w:r>
          </w:p>
        </w:tc>
      </w:tr>
      <w:tr w:rsidR="00D4262F" w14:paraId="7B965CC6" w14:textId="77777777" w:rsidTr="00F71CEC">
        <w:tc>
          <w:tcPr>
            <w:tcW w:w="5958" w:type="dxa"/>
            <w:vAlign w:val="bottom"/>
          </w:tcPr>
          <w:p w14:paraId="7B965CC2" w14:textId="77777777" w:rsidR="00D4262F" w:rsidRDefault="00D4262F" w:rsidP="00D4262F">
            <w:pPr>
              <w:rPr>
                <w:rFonts w:ascii="Calibri" w:hAnsi="Calibri" w:cs="Calibri"/>
                <w:color w:val="000000"/>
              </w:rPr>
            </w:pPr>
            <w:r>
              <w:rPr>
                <w:rFonts w:ascii="Calibri" w:hAnsi="Calibri" w:cs="Calibri"/>
                <w:color w:val="000000"/>
              </w:rPr>
              <w:t>Complete required online training for biosafety</w:t>
            </w:r>
          </w:p>
        </w:tc>
        <w:tc>
          <w:tcPr>
            <w:tcW w:w="1710" w:type="dxa"/>
          </w:tcPr>
          <w:p w14:paraId="7B965CC3" w14:textId="77777777" w:rsidR="00D4262F" w:rsidRDefault="00D4262F" w:rsidP="004934A3"/>
        </w:tc>
        <w:tc>
          <w:tcPr>
            <w:tcW w:w="1710" w:type="dxa"/>
          </w:tcPr>
          <w:p w14:paraId="7B965CC4" w14:textId="77777777" w:rsidR="00D4262F" w:rsidRDefault="00D4262F" w:rsidP="004934A3"/>
        </w:tc>
        <w:tc>
          <w:tcPr>
            <w:tcW w:w="1008" w:type="dxa"/>
          </w:tcPr>
          <w:p w14:paraId="7B965CC5" w14:textId="77777777" w:rsidR="00D4262F" w:rsidRDefault="00D4262F" w:rsidP="004934A3"/>
        </w:tc>
      </w:tr>
      <w:tr w:rsidR="00D4262F" w14:paraId="7B965CCB" w14:textId="77777777" w:rsidTr="00F71CEC">
        <w:tc>
          <w:tcPr>
            <w:tcW w:w="5958" w:type="dxa"/>
            <w:vAlign w:val="bottom"/>
          </w:tcPr>
          <w:p w14:paraId="7B965CC7" w14:textId="77777777" w:rsidR="00D4262F" w:rsidRDefault="00D4262F" w:rsidP="004934A3">
            <w:pPr>
              <w:rPr>
                <w:rFonts w:ascii="Calibri" w:hAnsi="Calibri" w:cs="Calibri"/>
                <w:color w:val="000000"/>
              </w:rPr>
            </w:pPr>
            <w:r>
              <w:rPr>
                <w:rFonts w:ascii="Calibri" w:hAnsi="Calibri" w:cs="Calibri"/>
                <w:color w:val="000000"/>
              </w:rPr>
              <w:t>Complete required online training for Blood Borne Pathogens</w:t>
            </w:r>
          </w:p>
        </w:tc>
        <w:tc>
          <w:tcPr>
            <w:tcW w:w="1710" w:type="dxa"/>
          </w:tcPr>
          <w:p w14:paraId="7B965CC8" w14:textId="77777777" w:rsidR="00D4262F" w:rsidRDefault="00D4262F" w:rsidP="004934A3"/>
        </w:tc>
        <w:tc>
          <w:tcPr>
            <w:tcW w:w="1710" w:type="dxa"/>
          </w:tcPr>
          <w:p w14:paraId="7B965CC9" w14:textId="77777777" w:rsidR="00D4262F" w:rsidRDefault="00D4262F" w:rsidP="004934A3"/>
        </w:tc>
        <w:tc>
          <w:tcPr>
            <w:tcW w:w="1008" w:type="dxa"/>
          </w:tcPr>
          <w:p w14:paraId="7B965CCA" w14:textId="77777777" w:rsidR="00D4262F" w:rsidRDefault="00D4262F" w:rsidP="004934A3"/>
        </w:tc>
      </w:tr>
      <w:tr w:rsidR="00D4262F" w14:paraId="7B965CD0" w14:textId="77777777" w:rsidTr="00F71CEC">
        <w:tc>
          <w:tcPr>
            <w:tcW w:w="5958" w:type="dxa"/>
            <w:vAlign w:val="bottom"/>
          </w:tcPr>
          <w:p w14:paraId="7B965CCC" w14:textId="77777777" w:rsidR="00D4262F" w:rsidRDefault="00D4262F" w:rsidP="004934A3">
            <w:r>
              <w:rPr>
                <w:rFonts w:ascii="Calibri" w:hAnsi="Calibri" w:cs="Calibri"/>
                <w:color w:val="000000"/>
              </w:rPr>
              <w:t>Informed of proper handling, segregation and disposal of biomedical wastes.</w:t>
            </w:r>
          </w:p>
        </w:tc>
        <w:tc>
          <w:tcPr>
            <w:tcW w:w="1710" w:type="dxa"/>
          </w:tcPr>
          <w:p w14:paraId="7B965CCD" w14:textId="77777777" w:rsidR="00D4262F" w:rsidRDefault="00D4262F" w:rsidP="004934A3"/>
        </w:tc>
        <w:tc>
          <w:tcPr>
            <w:tcW w:w="1710" w:type="dxa"/>
          </w:tcPr>
          <w:p w14:paraId="7B965CCE" w14:textId="77777777" w:rsidR="00D4262F" w:rsidRDefault="00D4262F" w:rsidP="004934A3"/>
        </w:tc>
        <w:tc>
          <w:tcPr>
            <w:tcW w:w="1008" w:type="dxa"/>
          </w:tcPr>
          <w:p w14:paraId="7B965CCF" w14:textId="77777777" w:rsidR="00D4262F" w:rsidRDefault="00D4262F" w:rsidP="004934A3"/>
        </w:tc>
      </w:tr>
      <w:tr w:rsidR="00D4262F" w14:paraId="7B965CD5" w14:textId="77777777" w:rsidTr="00F71CEC">
        <w:tc>
          <w:tcPr>
            <w:tcW w:w="5958" w:type="dxa"/>
            <w:vAlign w:val="bottom"/>
          </w:tcPr>
          <w:p w14:paraId="7B965CD1" w14:textId="77777777" w:rsidR="00D4262F" w:rsidRDefault="00D4262F" w:rsidP="004934A3">
            <w:r>
              <w:rPr>
                <w:rFonts w:ascii="Calibri" w:hAnsi="Calibri" w:cs="Calibri"/>
                <w:color w:val="000000"/>
              </w:rPr>
              <w:t>Proper handling and disposal of sharps.</w:t>
            </w:r>
          </w:p>
        </w:tc>
        <w:tc>
          <w:tcPr>
            <w:tcW w:w="1710" w:type="dxa"/>
          </w:tcPr>
          <w:p w14:paraId="7B965CD2" w14:textId="77777777" w:rsidR="00D4262F" w:rsidRDefault="00D4262F" w:rsidP="004934A3"/>
        </w:tc>
        <w:tc>
          <w:tcPr>
            <w:tcW w:w="1710" w:type="dxa"/>
          </w:tcPr>
          <w:p w14:paraId="7B965CD3" w14:textId="77777777" w:rsidR="00D4262F" w:rsidRDefault="00D4262F" w:rsidP="004934A3"/>
        </w:tc>
        <w:tc>
          <w:tcPr>
            <w:tcW w:w="1008" w:type="dxa"/>
          </w:tcPr>
          <w:p w14:paraId="7B965CD4" w14:textId="77777777" w:rsidR="00D4262F" w:rsidRDefault="00D4262F" w:rsidP="004934A3"/>
        </w:tc>
      </w:tr>
      <w:tr w:rsidR="00D4262F" w14:paraId="7B965CDA" w14:textId="77777777" w:rsidTr="00F71CEC">
        <w:tc>
          <w:tcPr>
            <w:tcW w:w="5958" w:type="dxa"/>
            <w:vAlign w:val="bottom"/>
          </w:tcPr>
          <w:p w14:paraId="7B965CD6" w14:textId="77777777" w:rsidR="00D4262F" w:rsidRDefault="00D4262F" w:rsidP="004934A3">
            <w:r>
              <w:rPr>
                <w:rFonts w:ascii="Calibri" w:hAnsi="Calibri" w:cs="Calibri"/>
                <w:color w:val="000000"/>
              </w:rPr>
              <w:t>Proper selection and use of chemical disinfectants for work surfaces.</w:t>
            </w:r>
          </w:p>
        </w:tc>
        <w:tc>
          <w:tcPr>
            <w:tcW w:w="1710" w:type="dxa"/>
          </w:tcPr>
          <w:p w14:paraId="7B965CD7" w14:textId="77777777" w:rsidR="00D4262F" w:rsidRDefault="00D4262F" w:rsidP="004934A3"/>
        </w:tc>
        <w:tc>
          <w:tcPr>
            <w:tcW w:w="1710" w:type="dxa"/>
          </w:tcPr>
          <w:p w14:paraId="7B965CD8" w14:textId="77777777" w:rsidR="00D4262F" w:rsidRDefault="00D4262F" w:rsidP="004934A3"/>
        </w:tc>
        <w:tc>
          <w:tcPr>
            <w:tcW w:w="1008" w:type="dxa"/>
          </w:tcPr>
          <w:p w14:paraId="7B965CD9" w14:textId="77777777" w:rsidR="00D4262F" w:rsidRDefault="00D4262F" w:rsidP="004934A3"/>
        </w:tc>
      </w:tr>
      <w:tr w:rsidR="00D4262F" w14:paraId="7B965CDF" w14:textId="77777777" w:rsidTr="00F71CEC">
        <w:tc>
          <w:tcPr>
            <w:tcW w:w="5958" w:type="dxa"/>
            <w:vAlign w:val="bottom"/>
          </w:tcPr>
          <w:p w14:paraId="7B965CDB" w14:textId="77777777" w:rsidR="00D4262F" w:rsidRDefault="00D4262F" w:rsidP="004934A3">
            <w:r>
              <w:rPr>
                <w:rFonts w:ascii="Calibri" w:hAnsi="Calibri" w:cs="Calibri"/>
                <w:color w:val="000000"/>
              </w:rPr>
              <w:t>Proper handling of recombinant DNA.</w:t>
            </w:r>
          </w:p>
        </w:tc>
        <w:tc>
          <w:tcPr>
            <w:tcW w:w="1710" w:type="dxa"/>
          </w:tcPr>
          <w:p w14:paraId="7B965CDC" w14:textId="77777777" w:rsidR="00D4262F" w:rsidRDefault="00D4262F" w:rsidP="004934A3"/>
        </w:tc>
        <w:tc>
          <w:tcPr>
            <w:tcW w:w="1710" w:type="dxa"/>
          </w:tcPr>
          <w:p w14:paraId="7B965CDD" w14:textId="77777777" w:rsidR="00D4262F" w:rsidRDefault="00D4262F" w:rsidP="004934A3"/>
        </w:tc>
        <w:tc>
          <w:tcPr>
            <w:tcW w:w="1008" w:type="dxa"/>
          </w:tcPr>
          <w:p w14:paraId="7B965CDE" w14:textId="77777777" w:rsidR="00D4262F" w:rsidRDefault="00D4262F" w:rsidP="004934A3"/>
        </w:tc>
      </w:tr>
      <w:tr w:rsidR="00D4262F" w14:paraId="7B965CE4" w14:textId="77777777" w:rsidTr="00F71CEC">
        <w:tc>
          <w:tcPr>
            <w:tcW w:w="5958" w:type="dxa"/>
            <w:vAlign w:val="bottom"/>
          </w:tcPr>
          <w:p w14:paraId="7B965CE0" w14:textId="77777777" w:rsidR="00D4262F" w:rsidRDefault="00D4262F" w:rsidP="004934A3">
            <w:r>
              <w:rPr>
                <w:rFonts w:ascii="Calibri" w:hAnsi="Calibri" w:cs="Calibri"/>
                <w:color w:val="000000"/>
              </w:rPr>
              <w:t>Proper handling of infectious materials, specimens and cultures.</w:t>
            </w:r>
          </w:p>
        </w:tc>
        <w:tc>
          <w:tcPr>
            <w:tcW w:w="1710" w:type="dxa"/>
          </w:tcPr>
          <w:p w14:paraId="7B965CE1" w14:textId="77777777" w:rsidR="00D4262F" w:rsidRDefault="00D4262F" w:rsidP="004934A3"/>
        </w:tc>
        <w:tc>
          <w:tcPr>
            <w:tcW w:w="1710" w:type="dxa"/>
          </w:tcPr>
          <w:p w14:paraId="7B965CE2" w14:textId="77777777" w:rsidR="00D4262F" w:rsidRDefault="00D4262F" w:rsidP="004934A3"/>
        </w:tc>
        <w:tc>
          <w:tcPr>
            <w:tcW w:w="1008" w:type="dxa"/>
          </w:tcPr>
          <w:p w14:paraId="7B965CE3" w14:textId="77777777" w:rsidR="00D4262F" w:rsidRDefault="00D4262F" w:rsidP="004934A3"/>
        </w:tc>
      </w:tr>
      <w:tr w:rsidR="00D4262F" w14:paraId="7B965CE9" w14:textId="77777777" w:rsidTr="00F71CEC">
        <w:tc>
          <w:tcPr>
            <w:tcW w:w="5958" w:type="dxa"/>
            <w:vAlign w:val="bottom"/>
          </w:tcPr>
          <w:p w14:paraId="7B965CE5" w14:textId="77777777" w:rsidR="00D4262F" w:rsidRDefault="00D4262F" w:rsidP="004934A3">
            <w:r>
              <w:rPr>
                <w:rFonts w:ascii="Calibri" w:hAnsi="Calibri" w:cs="Calibri"/>
                <w:color w:val="000000"/>
              </w:rPr>
              <w:t>Proper handling of tissue culture materials.</w:t>
            </w:r>
          </w:p>
        </w:tc>
        <w:tc>
          <w:tcPr>
            <w:tcW w:w="1710" w:type="dxa"/>
          </w:tcPr>
          <w:p w14:paraId="7B965CE6" w14:textId="77777777" w:rsidR="00D4262F" w:rsidRDefault="00D4262F" w:rsidP="004934A3"/>
        </w:tc>
        <w:tc>
          <w:tcPr>
            <w:tcW w:w="1710" w:type="dxa"/>
          </w:tcPr>
          <w:p w14:paraId="7B965CE7" w14:textId="77777777" w:rsidR="00D4262F" w:rsidRDefault="00D4262F" w:rsidP="004934A3"/>
        </w:tc>
        <w:tc>
          <w:tcPr>
            <w:tcW w:w="1008" w:type="dxa"/>
          </w:tcPr>
          <w:p w14:paraId="7B965CE8" w14:textId="77777777" w:rsidR="00D4262F" w:rsidRDefault="00D4262F" w:rsidP="004934A3"/>
        </w:tc>
      </w:tr>
      <w:tr w:rsidR="00D4262F" w14:paraId="7B965CEE" w14:textId="77777777" w:rsidTr="00F71CEC">
        <w:tc>
          <w:tcPr>
            <w:tcW w:w="5958" w:type="dxa"/>
            <w:vAlign w:val="bottom"/>
          </w:tcPr>
          <w:p w14:paraId="7B965CEA" w14:textId="77777777" w:rsidR="00D4262F" w:rsidRDefault="00D4262F" w:rsidP="004934A3">
            <w:r>
              <w:rPr>
                <w:rFonts w:ascii="Calibri" w:hAnsi="Calibri" w:cs="Calibri"/>
                <w:color w:val="000000"/>
              </w:rPr>
              <w:t>Received training on proper use of biological safety cabinets/laminar flow hoods-(completion of the online biosafety cabinet tutorial).</w:t>
            </w:r>
          </w:p>
        </w:tc>
        <w:tc>
          <w:tcPr>
            <w:tcW w:w="1710" w:type="dxa"/>
          </w:tcPr>
          <w:p w14:paraId="7B965CEB" w14:textId="77777777" w:rsidR="00D4262F" w:rsidRDefault="00D4262F" w:rsidP="004934A3"/>
        </w:tc>
        <w:tc>
          <w:tcPr>
            <w:tcW w:w="1710" w:type="dxa"/>
          </w:tcPr>
          <w:p w14:paraId="7B965CEC" w14:textId="77777777" w:rsidR="00D4262F" w:rsidRDefault="00D4262F" w:rsidP="004934A3"/>
        </w:tc>
        <w:tc>
          <w:tcPr>
            <w:tcW w:w="1008" w:type="dxa"/>
          </w:tcPr>
          <w:p w14:paraId="7B965CED" w14:textId="77777777" w:rsidR="00D4262F" w:rsidRDefault="00D4262F" w:rsidP="004934A3"/>
        </w:tc>
      </w:tr>
      <w:tr w:rsidR="00D4262F" w14:paraId="7B965CF3" w14:textId="77777777" w:rsidTr="00F71CEC">
        <w:tc>
          <w:tcPr>
            <w:tcW w:w="5958" w:type="dxa"/>
            <w:vAlign w:val="bottom"/>
          </w:tcPr>
          <w:p w14:paraId="7B965CEF" w14:textId="77777777" w:rsidR="00D4262F" w:rsidRDefault="00D4262F" w:rsidP="004934A3">
            <w:r>
              <w:rPr>
                <w:rFonts w:ascii="Calibri" w:hAnsi="Calibri" w:cs="Calibri"/>
                <w:color w:val="000000"/>
              </w:rPr>
              <w:t>Received training on use of laboratory equipment-autoclave, centrifuges and pipettes.</w:t>
            </w:r>
          </w:p>
        </w:tc>
        <w:tc>
          <w:tcPr>
            <w:tcW w:w="1710" w:type="dxa"/>
          </w:tcPr>
          <w:p w14:paraId="7B965CF0" w14:textId="77777777" w:rsidR="00D4262F" w:rsidRDefault="00D4262F" w:rsidP="004934A3"/>
        </w:tc>
        <w:tc>
          <w:tcPr>
            <w:tcW w:w="1710" w:type="dxa"/>
          </w:tcPr>
          <w:p w14:paraId="7B965CF1" w14:textId="77777777" w:rsidR="00D4262F" w:rsidRDefault="00D4262F" w:rsidP="004934A3"/>
        </w:tc>
        <w:tc>
          <w:tcPr>
            <w:tcW w:w="1008" w:type="dxa"/>
          </w:tcPr>
          <w:p w14:paraId="7B965CF2" w14:textId="77777777" w:rsidR="00D4262F" w:rsidRDefault="00D4262F" w:rsidP="004934A3"/>
        </w:tc>
      </w:tr>
      <w:tr w:rsidR="00D4262F" w14:paraId="7B965CF8" w14:textId="77777777" w:rsidTr="005500D3">
        <w:tc>
          <w:tcPr>
            <w:tcW w:w="5958" w:type="dxa"/>
            <w:shd w:val="clear" w:color="auto" w:fill="A6A6A6" w:themeFill="background1" w:themeFillShade="A6"/>
            <w:vAlign w:val="bottom"/>
          </w:tcPr>
          <w:p w14:paraId="7B965CF4" w14:textId="77777777" w:rsidR="00D4262F" w:rsidRDefault="00F71CEC" w:rsidP="004934A3">
            <w:r>
              <w:rPr>
                <w:rFonts w:ascii="Calibri" w:hAnsi="Calibri" w:cs="Calibri"/>
                <w:color w:val="000000"/>
              </w:rPr>
              <w:t>Physical Hazards</w:t>
            </w:r>
            <w:r w:rsidRPr="00F71CEC">
              <w:rPr>
                <w:rFonts w:ascii="Calibri" w:hAnsi="Calibri" w:cs="Calibri"/>
                <w:color w:val="000000"/>
              </w:rPr>
              <w:t>– indicate NA if not applicable</w:t>
            </w:r>
          </w:p>
        </w:tc>
        <w:tc>
          <w:tcPr>
            <w:tcW w:w="1710" w:type="dxa"/>
            <w:shd w:val="clear" w:color="auto" w:fill="A6A6A6" w:themeFill="background1" w:themeFillShade="A6"/>
          </w:tcPr>
          <w:p w14:paraId="7B965CF5" w14:textId="77777777" w:rsidR="00D4262F" w:rsidRDefault="00D4262F" w:rsidP="004934A3">
            <w:r>
              <w:t>Supervisor’s Initials</w:t>
            </w:r>
          </w:p>
        </w:tc>
        <w:tc>
          <w:tcPr>
            <w:tcW w:w="1710" w:type="dxa"/>
            <w:shd w:val="clear" w:color="auto" w:fill="A6A6A6" w:themeFill="background1" w:themeFillShade="A6"/>
          </w:tcPr>
          <w:p w14:paraId="7B965CF6" w14:textId="77777777" w:rsidR="00D4262F" w:rsidRDefault="00D4262F" w:rsidP="004934A3">
            <w:r>
              <w:t>Employee’s initials</w:t>
            </w:r>
          </w:p>
        </w:tc>
        <w:tc>
          <w:tcPr>
            <w:tcW w:w="1008" w:type="dxa"/>
            <w:shd w:val="clear" w:color="auto" w:fill="A6A6A6" w:themeFill="background1" w:themeFillShade="A6"/>
          </w:tcPr>
          <w:p w14:paraId="7B965CF7" w14:textId="77777777" w:rsidR="00D4262F" w:rsidRDefault="00D4262F" w:rsidP="004934A3">
            <w:r>
              <w:t>Date</w:t>
            </w:r>
          </w:p>
        </w:tc>
      </w:tr>
      <w:tr w:rsidR="00D4262F" w14:paraId="7B965CFD" w14:textId="77777777" w:rsidTr="00F71CEC">
        <w:tc>
          <w:tcPr>
            <w:tcW w:w="5958" w:type="dxa"/>
            <w:vAlign w:val="bottom"/>
          </w:tcPr>
          <w:p w14:paraId="7B965CF9" w14:textId="77777777" w:rsidR="00D4262F" w:rsidRDefault="00D4262F" w:rsidP="004934A3">
            <w:r>
              <w:rPr>
                <w:rFonts w:ascii="Calibri" w:hAnsi="Calibri" w:cs="Calibri"/>
                <w:color w:val="000000"/>
              </w:rPr>
              <w:t>Employees have been informed about proper machine guarding requirements.</w:t>
            </w:r>
          </w:p>
        </w:tc>
        <w:tc>
          <w:tcPr>
            <w:tcW w:w="1710" w:type="dxa"/>
          </w:tcPr>
          <w:p w14:paraId="7B965CFA" w14:textId="77777777" w:rsidR="00D4262F" w:rsidRDefault="00D4262F" w:rsidP="004934A3"/>
        </w:tc>
        <w:tc>
          <w:tcPr>
            <w:tcW w:w="1710" w:type="dxa"/>
          </w:tcPr>
          <w:p w14:paraId="7B965CFB" w14:textId="77777777" w:rsidR="00D4262F" w:rsidRDefault="00D4262F" w:rsidP="004934A3"/>
        </w:tc>
        <w:tc>
          <w:tcPr>
            <w:tcW w:w="1008" w:type="dxa"/>
          </w:tcPr>
          <w:p w14:paraId="7B965CFC" w14:textId="77777777" w:rsidR="00D4262F" w:rsidRDefault="00D4262F" w:rsidP="004934A3"/>
        </w:tc>
      </w:tr>
      <w:tr w:rsidR="00D4262F" w14:paraId="7B965D02" w14:textId="77777777" w:rsidTr="00F71CEC">
        <w:tc>
          <w:tcPr>
            <w:tcW w:w="5958" w:type="dxa"/>
            <w:vAlign w:val="bottom"/>
          </w:tcPr>
          <w:p w14:paraId="7B965CFE" w14:textId="77777777" w:rsidR="00D4262F" w:rsidRDefault="00D4262F" w:rsidP="004934A3">
            <w:pPr>
              <w:rPr>
                <w:rFonts w:ascii="Calibri" w:hAnsi="Calibri" w:cs="Calibri"/>
                <w:color w:val="000000"/>
              </w:rPr>
            </w:pPr>
            <w:r>
              <w:rPr>
                <w:rFonts w:ascii="Calibri" w:hAnsi="Calibri" w:cs="Calibri"/>
                <w:color w:val="000000"/>
              </w:rPr>
              <w:t>Employee informed about the hazards of lasers in his/her workplace</w:t>
            </w:r>
          </w:p>
        </w:tc>
        <w:tc>
          <w:tcPr>
            <w:tcW w:w="1710" w:type="dxa"/>
          </w:tcPr>
          <w:p w14:paraId="7B965CFF" w14:textId="77777777" w:rsidR="00D4262F" w:rsidRDefault="00D4262F" w:rsidP="004934A3"/>
        </w:tc>
        <w:tc>
          <w:tcPr>
            <w:tcW w:w="1710" w:type="dxa"/>
          </w:tcPr>
          <w:p w14:paraId="7B965D00" w14:textId="77777777" w:rsidR="00D4262F" w:rsidRDefault="00D4262F" w:rsidP="004934A3"/>
        </w:tc>
        <w:tc>
          <w:tcPr>
            <w:tcW w:w="1008" w:type="dxa"/>
          </w:tcPr>
          <w:p w14:paraId="7B965D01" w14:textId="77777777" w:rsidR="00D4262F" w:rsidRDefault="00D4262F" w:rsidP="004934A3"/>
        </w:tc>
      </w:tr>
      <w:tr w:rsidR="00D4262F" w14:paraId="7B965D07" w14:textId="77777777" w:rsidTr="00F71CEC">
        <w:tc>
          <w:tcPr>
            <w:tcW w:w="5958" w:type="dxa"/>
            <w:vAlign w:val="bottom"/>
          </w:tcPr>
          <w:p w14:paraId="7B965D03" w14:textId="77777777" w:rsidR="00D4262F" w:rsidRDefault="00F71CEC" w:rsidP="00F71CEC">
            <w:r w:rsidRPr="00F71CEC">
              <w:rPr>
                <w:rFonts w:ascii="Calibri" w:hAnsi="Calibri" w:cs="Calibri"/>
                <w:color w:val="000000"/>
              </w:rPr>
              <w:t xml:space="preserve">Employee informed about </w:t>
            </w:r>
            <w:r>
              <w:rPr>
                <w:rFonts w:ascii="Calibri" w:hAnsi="Calibri" w:cs="Calibri"/>
                <w:color w:val="000000"/>
              </w:rPr>
              <w:t>high energy sources in his/her workplace</w:t>
            </w:r>
          </w:p>
        </w:tc>
        <w:tc>
          <w:tcPr>
            <w:tcW w:w="1710" w:type="dxa"/>
          </w:tcPr>
          <w:p w14:paraId="7B965D04" w14:textId="77777777" w:rsidR="00D4262F" w:rsidRDefault="00D4262F" w:rsidP="004934A3"/>
        </w:tc>
        <w:tc>
          <w:tcPr>
            <w:tcW w:w="1710" w:type="dxa"/>
          </w:tcPr>
          <w:p w14:paraId="7B965D05" w14:textId="77777777" w:rsidR="00D4262F" w:rsidRDefault="00D4262F" w:rsidP="004934A3"/>
        </w:tc>
        <w:tc>
          <w:tcPr>
            <w:tcW w:w="1008" w:type="dxa"/>
          </w:tcPr>
          <w:p w14:paraId="7B965D06" w14:textId="77777777" w:rsidR="00D4262F" w:rsidRDefault="00D4262F" w:rsidP="004934A3"/>
        </w:tc>
      </w:tr>
      <w:tr w:rsidR="00F71CEC" w14:paraId="7B965D0C" w14:textId="77777777" w:rsidTr="00F71CEC">
        <w:tc>
          <w:tcPr>
            <w:tcW w:w="5958" w:type="dxa"/>
            <w:vAlign w:val="bottom"/>
          </w:tcPr>
          <w:p w14:paraId="7B965D08" w14:textId="77777777" w:rsidR="00F71CEC" w:rsidRPr="00F71CEC" w:rsidRDefault="00F71CEC" w:rsidP="00F71CEC">
            <w:pPr>
              <w:rPr>
                <w:rFonts w:ascii="Calibri" w:hAnsi="Calibri" w:cs="Calibri"/>
                <w:color w:val="000000"/>
              </w:rPr>
            </w:pPr>
            <w:r w:rsidRPr="00F71CEC">
              <w:rPr>
                <w:rFonts w:ascii="Calibri" w:hAnsi="Calibri" w:cs="Calibri"/>
                <w:color w:val="000000"/>
              </w:rPr>
              <w:t xml:space="preserve">Employee informed about the </w:t>
            </w:r>
            <w:r>
              <w:rPr>
                <w:rFonts w:ascii="Calibri" w:hAnsi="Calibri" w:cs="Calibri"/>
                <w:color w:val="000000"/>
              </w:rPr>
              <w:t>radiation hazards in his/her workplace</w:t>
            </w:r>
          </w:p>
        </w:tc>
        <w:tc>
          <w:tcPr>
            <w:tcW w:w="1710" w:type="dxa"/>
          </w:tcPr>
          <w:p w14:paraId="7B965D09" w14:textId="77777777" w:rsidR="00F71CEC" w:rsidRDefault="00F71CEC" w:rsidP="004934A3"/>
        </w:tc>
        <w:tc>
          <w:tcPr>
            <w:tcW w:w="1710" w:type="dxa"/>
          </w:tcPr>
          <w:p w14:paraId="7B965D0A" w14:textId="77777777" w:rsidR="00F71CEC" w:rsidRDefault="00F71CEC" w:rsidP="004934A3"/>
        </w:tc>
        <w:tc>
          <w:tcPr>
            <w:tcW w:w="1008" w:type="dxa"/>
          </w:tcPr>
          <w:p w14:paraId="7B965D0B" w14:textId="77777777" w:rsidR="00F71CEC" w:rsidRDefault="00F71CEC" w:rsidP="004934A3"/>
        </w:tc>
      </w:tr>
      <w:tr w:rsidR="00D4262F" w14:paraId="7B965D11" w14:textId="77777777" w:rsidTr="00D4262F">
        <w:tc>
          <w:tcPr>
            <w:tcW w:w="5958" w:type="dxa"/>
            <w:shd w:val="clear" w:color="auto" w:fill="A6A6A6" w:themeFill="background1" w:themeFillShade="A6"/>
            <w:vAlign w:val="bottom"/>
          </w:tcPr>
          <w:p w14:paraId="7B965D0D" w14:textId="77777777" w:rsidR="00D4262F" w:rsidRDefault="00D4262F" w:rsidP="004934A3">
            <w:r>
              <w:rPr>
                <w:rFonts w:ascii="Calibri" w:hAnsi="Calibri" w:cs="Calibri"/>
                <w:color w:val="000000"/>
              </w:rPr>
              <w:t>Hazardous Material Safety Training</w:t>
            </w:r>
          </w:p>
        </w:tc>
        <w:tc>
          <w:tcPr>
            <w:tcW w:w="1710" w:type="dxa"/>
            <w:shd w:val="clear" w:color="auto" w:fill="A6A6A6" w:themeFill="background1" w:themeFillShade="A6"/>
          </w:tcPr>
          <w:p w14:paraId="7B965D0E" w14:textId="77777777" w:rsidR="00D4262F" w:rsidRDefault="00D4262F" w:rsidP="004934A3">
            <w:r>
              <w:t>Supervisor’s Initials</w:t>
            </w:r>
          </w:p>
        </w:tc>
        <w:tc>
          <w:tcPr>
            <w:tcW w:w="1710" w:type="dxa"/>
            <w:shd w:val="clear" w:color="auto" w:fill="A6A6A6" w:themeFill="background1" w:themeFillShade="A6"/>
          </w:tcPr>
          <w:p w14:paraId="7B965D0F" w14:textId="77777777" w:rsidR="00D4262F" w:rsidRDefault="00D4262F" w:rsidP="004934A3">
            <w:r>
              <w:t>Employee’s initials</w:t>
            </w:r>
          </w:p>
        </w:tc>
        <w:tc>
          <w:tcPr>
            <w:tcW w:w="1008" w:type="dxa"/>
            <w:shd w:val="clear" w:color="auto" w:fill="A6A6A6" w:themeFill="background1" w:themeFillShade="A6"/>
          </w:tcPr>
          <w:p w14:paraId="7B965D10" w14:textId="77777777" w:rsidR="00D4262F" w:rsidRDefault="00D4262F" w:rsidP="004934A3">
            <w:r>
              <w:t>Date</w:t>
            </w:r>
          </w:p>
        </w:tc>
      </w:tr>
      <w:tr w:rsidR="00D4262F" w14:paraId="7B965D16" w14:textId="77777777" w:rsidTr="00F71CEC">
        <w:tc>
          <w:tcPr>
            <w:tcW w:w="5958" w:type="dxa"/>
            <w:vAlign w:val="bottom"/>
          </w:tcPr>
          <w:p w14:paraId="7B965D12" w14:textId="77777777" w:rsidR="00D4262F" w:rsidRDefault="00D4262F" w:rsidP="004934A3">
            <w:r>
              <w:rPr>
                <w:rFonts w:ascii="Calibri" w:hAnsi="Calibri" w:cs="Calibri"/>
                <w:color w:val="000000"/>
              </w:rPr>
              <w:t>Knowledge of proper spill response procedures and reporting procedure for hazardous material spills. Location of chemical spill response materials/spill kit.</w:t>
            </w:r>
          </w:p>
        </w:tc>
        <w:tc>
          <w:tcPr>
            <w:tcW w:w="1710" w:type="dxa"/>
          </w:tcPr>
          <w:p w14:paraId="7B965D13" w14:textId="77777777" w:rsidR="00D4262F" w:rsidRDefault="00D4262F" w:rsidP="004934A3"/>
        </w:tc>
        <w:tc>
          <w:tcPr>
            <w:tcW w:w="1710" w:type="dxa"/>
          </w:tcPr>
          <w:p w14:paraId="7B965D14" w14:textId="77777777" w:rsidR="00D4262F" w:rsidRDefault="00D4262F" w:rsidP="004934A3"/>
        </w:tc>
        <w:tc>
          <w:tcPr>
            <w:tcW w:w="1008" w:type="dxa"/>
          </w:tcPr>
          <w:p w14:paraId="7B965D15" w14:textId="77777777" w:rsidR="00D4262F" w:rsidRDefault="00D4262F" w:rsidP="004934A3"/>
        </w:tc>
      </w:tr>
      <w:tr w:rsidR="00D4262F" w14:paraId="7B965D1B" w14:textId="77777777" w:rsidTr="00F71CEC">
        <w:tc>
          <w:tcPr>
            <w:tcW w:w="5958" w:type="dxa"/>
            <w:vAlign w:val="bottom"/>
          </w:tcPr>
          <w:p w14:paraId="7B965D17" w14:textId="77777777" w:rsidR="00D4262F" w:rsidRDefault="00D4262F" w:rsidP="004934A3">
            <w:r>
              <w:rPr>
                <w:rFonts w:ascii="Calibri" w:hAnsi="Calibri" w:cs="Calibri"/>
                <w:color w:val="000000"/>
              </w:rPr>
              <w:t>Informed of chemical locations &amp; inventory.</w:t>
            </w:r>
          </w:p>
        </w:tc>
        <w:tc>
          <w:tcPr>
            <w:tcW w:w="1710" w:type="dxa"/>
          </w:tcPr>
          <w:p w14:paraId="7B965D18" w14:textId="77777777" w:rsidR="00D4262F" w:rsidRDefault="00D4262F" w:rsidP="004934A3"/>
        </w:tc>
        <w:tc>
          <w:tcPr>
            <w:tcW w:w="1710" w:type="dxa"/>
          </w:tcPr>
          <w:p w14:paraId="7B965D19" w14:textId="77777777" w:rsidR="00D4262F" w:rsidRDefault="00D4262F" w:rsidP="004934A3"/>
        </w:tc>
        <w:tc>
          <w:tcPr>
            <w:tcW w:w="1008" w:type="dxa"/>
          </w:tcPr>
          <w:p w14:paraId="7B965D1A" w14:textId="77777777" w:rsidR="00D4262F" w:rsidRDefault="00D4262F" w:rsidP="004934A3"/>
        </w:tc>
      </w:tr>
      <w:tr w:rsidR="00D4262F" w14:paraId="7B965D20" w14:textId="77777777" w:rsidTr="00F71CEC">
        <w:tc>
          <w:tcPr>
            <w:tcW w:w="5958" w:type="dxa"/>
            <w:vAlign w:val="bottom"/>
          </w:tcPr>
          <w:p w14:paraId="7B965D1C" w14:textId="77777777" w:rsidR="00D4262F" w:rsidRDefault="00D4262F" w:rsidP="004934A3">
            <w:r>
              <w:rPr>
                <w:rFonts w:ascii="Calibri" w:hAnsi="Calibri" w:cs="Calibri"/>
                <w:color w:val="000000"/>
              </w:rPr>
              <w:t>Trained in proper chemical storage &amp; segregation e.g. acids/bases, liquids/solids, oxidizers/flammables, etc.</w:t>
            </w:r>
          </w:p>
        </w:tc>
        <w:tc>
          <w:tcPr>
            <w:tcW w:w="1710" w:type="dxa"/>
          </w:tcPr>
          <w:p w14:paraId="7B965D1D" w14:textId="77777777" w:rsidR="00D4262F" w:rsidRDefault="00D4262F" w:rsidP="004934A3"/>
        </w:tc>
        <w:tc>
          <w:tcPr>
            <w:tcW w:w="1710" w:type="dxa"/>
          </w:tcPr>
          <w:p w14:paraId="7B965D1E" w14:textId="77777777" w:rsidR="00D4262F" w:rsidRDefault="00D4262F" w:rsidP="004934A3"/>
        </w:tc>
        <w:tc>
          <w:tcPr>
            <w:tcW w:w="1008" w:type="dxa"/>
          </w:tcPr>
          <w:p w14:paraId="7B965D1F" w14:textId="77777777" w:rsidR="00D4262F" w:rsidRDefault="00D4262F" w:rsidP="004934A3"/>
        </w:tc>
      </w:tr>
      <w:tr w:rsidR="00D4262F" w14:paraId="7B965D25" w14:textId="77777777" w:rsidTr="00F71CEC">
        <w:tc>
          <w:tcPr>
            <w:tcW w:w="5958" w:type="dxa"/>
            <w:vAlign w:val="bottom"/>
          </w:tcPr>
          <w:p w14:paraId="7B965D21" w14:textId="77777777" w:rsidR="00D4262F" w:rsidRDefault="00D4262F" w:rsidP="00F71CEC">
            <w:r>
              <w:rPr>
                <w:rFonts w:ascii="Calibri" w:hAnsi="Calibri" w:cs="Calibri"/>
                <w:color w:val="000000"/>
              </w:rPr>
              <w:t>Informed of location &amp; use of safety data sheets (SDS).</w:t>
            </w:r>
            <w:r w:rsidR="00F71CEC">
              <w:rPr>
                <w:rFonts w:ascii="Calibri" w:hAnsi="Calibri" w:cs="Calibri"/>
                <w:color w:val="000000"/>
              </w:rPr>
              <w:t xml:space="preserve">  SDSs in our lab are located: ___________________________</w:t>
            </w:r>
          </w:p>
        </w:tc>
        <w:tc>
          <w:tcPr>
            <w:tcW w:w="1710" w:type="dxa"/>
          </w:tcPr>
          <w:p w14:paraId="7B965D22" w14:textId="77777777" w:rsidR="00D4262F" w:rsidRDefault="00D4262F" w:rsidP="004934A3"/>
        </w:tc>
        <w:tc>
          <w:tcPr>
            <w:tcW w:w="1710" w:type="dxa"/>
          </w:tcPr>
          <w:p w14:paraId="7B965D23" w14:textId="77777777" w:rsidR="00D4262F" w:rsidRDefault="00D4262F" w:rsidP="004934A3"/>
        </w:tc>
        <w:tc>
          <w:tcPr>
            <w:tcW w:w="1008" w:type="dxa"/>
          </w:tcPr>
          <w:p w14:paraId="7B965D24" w14:textId="77777777" w:rsidR="00D4262F" w:rsidRDefault="00D4262F" w:rsidP="004934A3"/>
        </w:tc>
      </w:tr>
      <w:tr w:rsidR="00D4262F" w14:paraId="7B965D2A" w14:textId="77777777" w:rsidTr="00F71CEC">
        <w:tc>
          <w:tcPr>
            <w:tcW w:w="5958" w:type="dxa"/>
            <w:vAlign w:val="bottom"/>
          </w:tcPr>
          <w:p w14:paraId="7B965D26" w14:textId="77777777" w:rsidR="00D4262F" w:rsidRDefault="00D4262F" w:rsidP="004934A3">
            <w:r>
              <w:rPr>
                <w:rFonts w:ascii="Calibri" w:hAnsi="Calibri" w:cs="Calibri"/>
                <w:color w:val="000000"/>
              </w:rPr>
              <w:t xml:space="preserve">Meaning of posted warning signs/symbols for flammables, corrosives, toxins, carcinogens, biohazards, and </w:t>
            </w:r>
            <w:proofErr w:type="spellStart"/>
            <w:r>
              <w:rPr>
                <w:rFonts w:ascii="Calibri" w:hAnsi="Calibri" w:cs="Calibri"/>
                <w:color w:val="000000"/>
              </w:rPr>
              <w:t>radioactives</w:t>
            </w:r>
            <w:proofErr w:type="spellEnd"/>
            <w:r>
              <w:rPr>
                <w:rFonts w:ascii="Calibri" w:hAnsi="Calibri" w:cs="Calibri"/>
                <w:color w:val="000000"/>
              </w:rPr>
              <w:t>.</w:t>
            </w:r>
          </w:p>
        </w:tc>
        <w:tc>
          <w:tcPr>
            <w:tcW w:w="1710" w:type="dxa"/>
          </w:tcPr>
          <w:p w14:paraId="7B965D27" w14:textId="77777777" w:rsidR="00D4262F" w:rsidRDefault="00D4262F" w:rsidP="004934A3"/>
        </w:tc>
        <w:tc>
          <w:tcPr>
            <w:tcW w:w="1710" w:type="dxa"/>
          </w:tcPr>
          <w:p w14:paraId="7B965D28" w14:textId="77777777" w:rsidR="00D4262F" w:rsidRDefault="00D4262F" w:rsidP="004934A3"/>
        </w:tc>
        <w:tc>
          <w:tcPr>
            <w:tcW w:w="1008" w:type="dxa"/>
          </w:tcPr>
          <w:p w14:paraId="7B965D29" w14:textId="77777777" w:rsidR="00D4262F" w:rsidRDefault="00D4262F" w:rsidP="004934A3"/>
        </w:tc>
      </w:tr>
      <w:tr w:rsidR="00D4262F" w14:paraId="7B965D2F" w14:textId="77777777" w:rsidTr="00F71CEC">
        <w:tc>
          <w:tcPr>
            <w:tcW w:w="5958" w:type="dxa"/>
            <w:vAlign w:val="bottom"/>
          </w:tcPr>
          <w:p w14:paraId="7B965D2B" w14:textId="77777777" w:rsidR="00D4262F" w:rsidRDefault="00F71CEC" w:rsidP="00D061E8">
            <w:r>
              <w:rPr>
                <w:rFonts w:ascii="Calibri" w:hAnsi="Calibri" w:cs="Calibri"/>
                <w:color w:val="000000"/>
              </w:rPr>
              <w:t>Reviewed and signed off on Lab Specific Safety Plan.</w:t>
            </w:r>
          </w:p>
        </w:tc>
        <w:tc>
          <w:tcPr>
            <w:tcW w:w="1710" w:type="dxa"/>
          </w:tcPr>
          <w:p w14:paraId="7B965D2C" w14:textId="77777777" w:rsidR="00D4262F" w:rsidRDefault="00D4262F" w:rsidP="004934A3"/>
        </w:tc>
        <w:tc>
          <w:tcPr>
            <w:tcW w:w="1710" w:type="dxa"/>
          </w:tcPr>
          <w:p w14:paraId="7B965D2D" w14:textId="77777777" w:rsidR="00D4262F" w:rsidRDefault="00D4262F" w:rsidP="004934A3"/>
        </w:tc>
        <w:tc>
          <w:tcPr>
            <w:tcW w:w="1008" w:type="dxa"/>
          </w:tcPr>
          <w:p w14:paraId="7B965D2E" w14:textId="77777777" w:rsidR="00D4262F" w:rsidRDefault="00D4262F" w:rsidP="004934A3"/>
        </w:tc>
      </w:tr>
      <w:tr w:rsidR="00D4262F" w14:paraId="7B965D34" w14:textId="77777777" w:rsidTr="00F71CEC">
        <w:tc>
          <w:tcPr>
            <w:tcW w:w="5958" w:type="dxa"/>
            <w:vAlign w:val="bottom"/>
          </w:tcPr>
          <w:p w14:paraId="7B965D30" w14:textId="77777777" w:rsidR="00F71CEC" w:rsidRDefault="00D4262F" w:rsidP="00F71CEC">
            <w:r>
              <w:rPr>
                <w:rFonts w:ascii="Calibri" w:hAnsi="Calibri" w:cs="Calibri"/>
                <w:color w:val="000000"/>
              </w:rPr>
              <w:t>Informed of proper transport of hazardous materials through buildings and around campus.</w:t>
            </w:r>
            <w:r w:rsidR="00F71CEC">
              <w:rPr>
                <w:rFonts w:ascii="Calibri" w:hAnsi="Calibri" w:cs="Calibri"/>
                <w:color w:val="000000"/>
              </w:rPr>
              <w:t xml:space="preserve">  Equipment available to safety perform this task.</w:t>
            </w:r>
          </w:p>
        </w:tc>
        <w:tc>
          <w:tcPr>
            <w:tcW w:w="1710" w:type="dxa"/>
          </w:tcPr>
          <w:p w14:paraId="7B965D31" w14:textId="77777777" w:rsidR="00D4262F" w:rsidRDefault="00D4262F" w:rsidP="004934A3"/>
        </w:tc>
        <w:tc>
          <w:tcPr>
            <w:tcW w:w="1710" w:type="dxa"/>
          </w:tcPr>
          <w:p w14:paraId="7B965D32" w14:textId="77777777" w:rsidR="00D4262F" w:rsidRDefault="00D4262F" w:rsidP="004934A3"/>
        </w:tc>
        <w:tc>
          <w:tcPr>
            <w:tcW w:w="1008" w:type="dxa"/>
          </w:tcPr>
          <w:p w14:paraId="7B965D33" w14:textId="77777777" w:rsidR="00D4262F" w:rsidRDefault="00D4262F" w:rsidP="004934A3"/>
        </w:tc>
      </w:tr>
      <w:tr w:rsidR="00F71CEC" w14:paraId="7B965D39" w14:textId="77777777" w:rsidTr="00F71CEC">
        <w:tc>
          <w:tcPr>
            <w:tcW w:w="5958" w:type="dxa"/>
            <w:vAlign w:val="bottom"/>
          </w:tcPr>
          <w:p w14:paraId="7B965D35" w14:textId="77777777" w:rsidR="00F71CEC" w:rsidRDefault="00F71CEC" w:rsidP="00F71CEC">
            <w:pPr>
              <w:rPr>
                <w:rFonts w:ascii="Calibri" w:hAnsi="Calibri" w:cs="Calibri"/>
                <w:color w:val="000000"/>
              </w:rPr>
            </w:pPr>
            <w:r>
              <w:rPr>
                <w:rFonts w:ascii="Calibri" w:hAnsi="Calibri" w:cs="Calibri"/>
                <w:color w:val="000000"/>
              </w:rPr>
              <w:t>Eating and drinking are generally not allowed in labs.  However in our lab you may eat/drink in the following locations: ____________________________________________</w:t>
            </w:r>
          </w:p>
        </w:tc>
        <w:tc>
          <w:tcPr>
            <w:tcW w:w="1710" w:type="dxa"/>
          </w:tcPr>
          <w:p w14:paraId="7B965D36" w14:textId="77777777" w:rsidR="00F71CEC" w:rsidRDefault="00F71CEC" w:rsidP="004934A3"/>
        </w:tc>
        <w:tc>
          <w:tcPr>
            <w:tcW w:w="1710" w:type="dxa"/>
          </w:tcPr>
          <w:p w14:paraId="7B965D37" w14:textId="77777777" w:rsidR="00F71CEC" w:rsidRDefault="00F71CEC" w:rsidP="004934A3"/>
        </w:tc>
        <w:tc>
          <w:tcPr>
            <w:tcW w:w="1008" w:type="dxa"/>
          </w:tcPr>
          <w:p w14:paraId="7B965D38" w14:textId="77777777" w:rsidR="00F71CEC" w:rsidRDefault="00F71CEC" w:rsidP="004934A3"/>
        </w:tc>
      </w:tr>
      <w:tr w:rsidR="00E15899" w14:paraId="7B965D3E" w14:textId="77777777" w:rsidTr="00F71CEC">
        <w:tc>
          <w:tcPr>
            <w:tcW w:w="5958" w:type="dxa"/>
            <w:vAlign w:val="bottom"/>
          </w:tcPr>
          <w:p w14:paraId="7B965D3A" w14:textId="77777777" w:rsidR="00E15899" w:rsidRDefault="00E15899" w:rsidP="00F71CEC">
            <w:pPr>
              <w:rPr>
                <w:rFonts w:ascii="Calibri" w:hAnsi="Calibri" w:cs="Calibri"/>
                <w:color w:val="000000"/>
              </w:rPr>
            </w:pPr>
            <w:r>
              <w:rPr>
                <w:rFonts w:ascii="Calibri" w:hAnsi="Calibri" w:cs="Calibri"/>
                <w:color w:val="000000"/>
              </w:rPr>
              <w:t>Lab Safety Manual can be accessed via __________________</w:t>
            </w:r>
          </w:p>
        </w:tc>
        <w:tc>
          <w:tcPr>
            <w:tcW w:w="1710" w:type="dxa"/>
          </w:tcPr>
          <w:p w14:paraId="7B965D3B" w14:textId="77777777" w:rsidR="00E15899" w:rsidRDefault="00E15899" w:rsidP="004934A3"/>
        </w:tc>
        <w:tc>
          <w:tcPr>
            <w:tcW w:w="1710" w:type="dxa"/>
          </w:tcPr>
          <w:p w14:paraId="7B965D3C" w14:textId="77777777" w:rsidR="00E15899" w:rsidRDefault="00E15899" w:rsidP="004934A3"/>
        </w:tc>
        <w:tc>
          <w:tcPr>
            <w:tcW w:w="1008" w:type="dxa"/>
          </w:tcPr>
          <w:p w14:paraId="7B965D3D" w14:textId="77777777" w:rsidR="00E15899" w:rsidRDefault="00E15899" w:rsidP="004934A3"/>
        </w:tc>
      </w:tr>
      <w:tr w:rsidR="00D4262F" w14:paraId="7B965D43" w14:textId="77777777" w:rsidTr="005500D3">
        <w:tc>
          <w:tcPr>
            <w:tcW w:w="5958" w:type="dxa"/>
            <w:shd w:val="clear" w:color="auto" w:fill="A6A6A6" w:themeFill="background1" w:themeFillShade="A6"/>
            <w:vAlign w:val="bottom"/>
          </w:tcPr>
          <w:p w14:paraId="7B965D3F" w14:textId="77777777" w:rsidR="00D4262F" w:rsidRDefault="00D4262F" w:rsidP="004934A3">
            <w:r>
              <w:rPr>
                <w:rFonts w:ascii="Calibri" w:hAnsi="Calibri" w:cs="Calibri"/>
                <w:color w:val="000000"/>
              </w:rPr>
              <w:lastRenderedPageBreak/>
              <w:t>Chemical Waste Disposal Training</w:t>
            </w:r>
            <w:r w:rsidR="00F71CEC" w:rsidRPr="00F71CEC">
              <w:rPr>
                <w:rFonts w:ascii="Calibri" w:hAnsi="Calibri" w:cs="Calibri"/>
                <w:color w:val="000000"/>
              </w:rPr>
              <w:t>– indicate NA if not applicable</w:t>
            </w:r>
          </w:p>
        </w:tc>
        <w:tc>
          <w:tcPr>
            <w:tcW w:w="1710" w:type="dxa"/>
            <w:shd w:val="clear" w:color="auto" w:fill="A6A6A6" w:themeFill="background1" w:themeFillShade="A6"/>
          </w:tcPr>
          <w:p w14:paraId="7B965D40" w14:textId="77777777" w:rsidR="00D4262F" w:rsidRDefault="00D4262F" w:rsidP="004934A3">
            <w:r>
              <w:t>Supervisor’s Initials</w:t>
            </w:r>
          </w:p>
        </w:tc>
        <w:tc>
          <w:tcPr>
            <w:tcW w:w="1710" w:type="dxa"/>
            <w:shd w:val="clear" w:color="auto" w:fill="A6A6A6" w:themeFill="background1" w:themeFillShade="A6"/>
          </w:tcPr>
          <w:p w14:paraId="7B965D41" w14:textId="77777777" w:rsidR="00D4262F" w:rsidRDefault="00D4262F" w:rsidP="004934A3">
            <w:r>
              <w:t>Employee’s initials</w:t>
            </w:r>
          </w:p>
        </w:tc>
        <w:tc>
          <w:tcPr>
            <w:tcW w:w="1008" w:type="dxa"/>
            <w:shd w:val="clear" w:color="auto" w:fill="A6A6A6" w:themeFill="background1" w:themeFillShade="A6"/>
          </w:tcPr>
          <w:p w14:paraId="7B965D42" w14:textId="77777777" w:rsidR="00D4262F" w:rsidRDefault="00D4262F" w:rsidP="004934A3">
            <w:r>
              <w:t>Date</w:t>
            </w:r>
          </w:p>
        </w:tc>
      </w:tr>
      <w:tr w:rsidR="00D4262F" w14:paraId="7B965D48" w14:textId="77777777" w:rsidTr="00F71CEC">
        <w:tc>
          <w:tcPr>
            <w:tcW w:w="5958" w:type="dxa"/>
            <w:vAlign w:val="bottom"/>
          </w:tcPr>
          <w:p w14:paraId="7B965D44" w14:textId="77777777" w:rsidR="00D4262F" w:rsidRDefault="00D4262F" w:rsidP="00D061E8">
            <w:r>
              <w:rPr>
                <w:rFonts w:ascii="Calibri" w:hAnsi="Calibri" w:cs="Calibri"/>
                <w:color w:val="000000"/>
              </w:rPr>
              <w:t>Review Sink Disposal Guidelines (nothing can be disposed down the drain without prior EH&amp;S approval).</w:t>
            </w:r>
          </w:p>
        </w:tc>
        <w:tc>
          <w:tcPr>
            <w:tcW w:w="1710" w:type="dxa"/>
          </w:tcPr>
          <w:p w14:paraId="7B965D45" w14:textId="77777777" w:rsidR="00D4262F" w:rsidRDefault="00D4262F" w:rsidP="004934A3"/>
        </w:tc>
        <w:tc>
          <w:tcPr>
            <w:tcW w:w="1710" w:type="dxa"/>
          </w:tcPr>
          <w:p w14:paraId="7B965D46" w14:textId="77777777" w:rsidR="00D4262F" w:rsidRDefault="00D4262F" w:rsidP="004934A3"/>
        </w:tc>
        <w:tc>
          <w:tcPr>
            <w:tcW w:w="1008" w:type="dxa"/>
          </w:tcPr>
          <w:p w14:paraId="7B965D47" w14:textId="77777777" w:rsidR="00D4262F" w:rsidRDefault="00D4262F" w:rsidP="004934A3"/>
        </w:tc>
      </w:tr>
      <w:tr w:rsidR="00D4262F" w14:paraId="7B965D4D" w14:textId="77777777" w:rsidTr="00F71CEC">
        <w:tc>
          <w:tcPr>
            <w:tcW w:w="5958" w:type="dxa"/>
            <w:vAlign w:val="bottom"/>
          </w:tcPr>
          <w:p w14:paraId="7B965D49" w14:textId="77777777" w:rsidR="00D4262F" w:rsidRDefault="00D4262F" w:rsidP="004934A3">
            <w:r>
              <w:rPr>
                <w:rFonts w:ascii="Calibri" w:hAnsi="Calibri" w:cs="Calibri"/>
                <w:color w:val="000000"/>
              </w:rPr>
              <w:t>Location of chemical waste containers, labels &amp; chemical waste disposal forms in lab.</w:t>
            </w:r>
          </w:p>
        </w:tc>
        <w:tc>
          <w:tcPr>
            <w:tcW w:w="1710" w:type="dxa"/>
          </w:tcPr>
          <w:p w14:paraId="7B965D4A" w14:textId="77777777" w:rsidR="00D4262F" w:rsidRDefault="00D4262F" w:rsidP="004934A3"/>
        </w:tc>
        <w:tc>
          <w:tcPr>
            <w:tcW w:w="1710" w:type="dxa"/>
          </w:tcPr>
          <w:p w14:paraId="7B965D4B" w14:textId="77777777" w:rsidR="00D4262F" w:rsidRDefault="00D4262F" w:rsidP="004934A3"/>
        </w:tc>
        <w:tc>
          <w:tcPr>
            <w:tcW w:w="1008" w:type="dxa"/>
          </w:tcPr>
          <w:p w14:paraId="7B965D4C" w14:textId="77777777" w:rsidR="00D4262F" w:rsidRDefault="00D4262F" w:rsidP="004934A3"/>
        </w:tc>
      </w:tr>
      <w:tr w:rsidR="00D4262F" w14:paraId="7B965D52" w14:textId="77777777" w:rsidTr="00F71CEC">
        <w:tc>
          <w:tcPr>
            <w:tcW w:w="5958" w:type="dxa"/>
            <w:vAlign w:val="bottom"/>
          </w:tcPr>
          <w:p w14:paraId="7B965D4E" w14:textId="77777777" w:rsidR="00D4262F" w:rsidRDefault="00D4262F" w:rsidP="004934A3">
            <w:r>
              <w:rPr>
                <w:rFonts w:ascii="Calibri" w:hAnsi="Calibri" w:cs="Calibri"/>
                <w:color w:val="000000"/>
              </w:rPr>
              <w:t>Labeling requirement for chemical waste containers (label required for first drop added).</w:t>
            </w:r>
          </w:p>
        </w:tc>
        <w:tc>
          <w:tcPr>
            <w:tcW w:w="1710" w:type="dxa"/>
          </w:tcPr>
          <w:p w14:paraId="7B965D4F" w14:textId="77777777" w:rsidR="00D4262F" w:rsidRDefault="00D4262F" w:rsidP="004934A3"/>
        </w:tc>
        <w:tc>
          <w:tcPr>
            <w:tcW w:w="1710" w:type="dxa"/>
          </w:tcPr>
          <w:p w14:paraId="7B965D50" w14:textId="77777777" w:rsidR="00D4262F" w:rsidRDefault="00D4262F" w:rsidP="004934A3"/>
        </w:tc>
        <w:tc>
          <w:tcPr>
            <w:tcW w:w="1008" w:type="dxa"/>
          </w:tcPr>
          <w:p w14:paraId="7B965D51" w14:textId="77777777" w:rsidR="00D4262F" w:rsidRDefault="00D4262F" w:rsidP="004934A3"/>
        </w:tc>
      </w:tr>
      <w:tr w:rsidR="00D4262F" w14:paraId="7B965D57" w14:textId="77777777" w:rsidTr="00F71CEC">
        <w:tc>
          <w:tcPr>
            <w:tcW w:w="5958" w:type="dxa"/>
            <w:vAlign w:val="bottom"/>
          </w:tcPr>
          <w:p w14:paraId="7B965D53" w14:textId="77777777" w:rsidR="00D4262F" w:rsidRDefault="00D4262F" w:rsidP="004934A3">
            <w:r>
              <w:rPr>
                <w:rFonts w:ascii="Calibri" w:hAnsi="Calibri" w:cs="Calibri"/>
                <w:color w:val="000000"/>
              </w:rPr>
              <w:t>Chemical waste removal/disposal procedure (submission of Chemical Waste Disposal Form).</w:t>
            </w:r>
            <w:r w:rsidR="00F71CEC">
              <w:rPr>
                <w:rFonts w:ascii="Calibri" w:hAnsi="Calibri" w:cs="Calibri"/>
                <w:color w:val="000000"/>
              </w:rPr>
              <w:t xml:space="preserve">  The person in our lab who should be informed when a waste container is full is: ___________________________</w:t>
            </w:r>
          </w:p>
        </w:tc>
        <w:tc>
          <w:tcPr>
            <w:tcW w:w="1710" w:type="dxa"/>
          </w:tcPr>
          <w:p w14:paraId="7B965D54" w14:textId="77777777" w:rsidR="00D4262F" w:rsidRDefault="00D4262F" w:rsidP="004934A3"/>
        </w:tc>
        <w:tc>
          <w:tcPr>
            <w:tcW w:w="1710" w:type="dxa"/>
          </w:tcPr>
          <w:p w14:paraId="7B965D55" w14:textId="77777777" w:rsidR="00D4262F" w:rsidRDefault="00D4262F" w:rsidP="004934A3"/>
        </w:tc>
        <w:tc>
          <w:tcPr>
            <w:tcW w:w="1008" w:type="dxa"/>
          </w:tcPr>
          <w:p w14:paraId="7B965D56" w14:textId="77777777" w:rsidR="00D4262F" w:rsidRDefault="00D4262F" w:rsidP="004934A3"/>
        </w:tc>
      </w:tr>
      <w:tr w:rsidR="00D4262F" w14:paraId="7B965D5C" w14:textId="77777777" w:rsidTr="00F71CEC">
        <w:tc>
          <w:tcPr>
            <w:tcW w:w="5958" w:type="dxa"/>
            <w:vAlign w:val="bottom"/>
          </w:tcPr>
          <w:p w14:paraId="7B965D58" w14:textId="77777777" w:rsidR="00D4262F" w:rsidRDefault="00D4262F" w:rsidP="004934A3">
            <w:r>
              <w:rPr>
                <w:rFonts w:ascii="Calibri" w:hAnsi="Calibri" w:cs="Calibri"/>
                <w:color w:val="000000"/>
              </w:rPr>
              <w:t>Segregation of different waste streams, e.g. chemical, bio/infectious, radioactive, sharps, etc.</w:t>
            </w:r>
          </w:p>
        </w:tc>
        <w:tc>
          <w:tcPr>
            <w:tcW w:w="1710" w:type="dxa"/>
          </w:tcPr>
          <w:p w14:paraId="7B965D59" w14:textId="77777777" w:rsidR="00D4262F" w:rsidRDefault="00D4262F" w:rsidP="004934A3"/>
        </w:tc>
        <w:tc>
          <w:tcPr>
            <w:tcW w:w="1710" w:type="dxa"/>
          </w:tcPr>
          <w:p w14:paraId="7B965D5A" w14:textId="77777777" w:rsidR="00D4262F" w:rsidRDefault="00D4262F" w:rsidP="004934A3"/>
        </w:tc>
        <w:tc>
          <w:tcPr>
            <w:tcW w:w="1008" w:type="dxa"/>
          </w:tcPr>
          <w:p w14:paraId="7B965D5B" w14:textId="77777777" w:rsidR="00D4262F" w:rsidRDefault="00D4262F" w:rsidP="004934A3"/>
        </w:tc>
      </w:tr>
      <w:tr w:rsidR="00D4262F" w14:paraId="7B965D61" w14:textId="77777777" w:rsidTr="00F71CEC">
        <w:tc>
          <w:tcPr>
            <w:tcW w:w="5958" w:type="dxa"/>
            <w:vAlign w:val="bottom"/>
          </w:tcPr>
          <w:p w14:paraId="7B965D5D" w14:textId="77777777" w:rsidR="00D4262F" w:rsidRDefault="00D4262F" w:rsidP="004934A3">
            <w:r>
              <w:rPr>
                <w:rFonts w:ascii="Calibri" w:hAnsi="Calibri" w:cs="Calibri"/>
                <w:color w:val="000000"/>
              </w:rPr>
              <w:t>Chemical waste containers must remain closed at all times, except when adding or removing waste from the container.</w:t>
            </w:r>
          </w:p>
        </w:tc>
        <w:tc>
          <w:tcPr>
            <w:tcW w:w="1710" w:type="dxa"/>
          </w:tcPr>
          <w:p w14:paraId="7B965D5E" w14:textId="77777777" w:rsidR="00D4262F" w:rsidRDefault="00D4262F" w:rsidP="004934A3"/>
        </w:tc>
        <w:tc>
          <w:tcPr>
            <w:tcW w:w="1710" w:type="dxa"/>
          </w:tcPr>
          <w:p w14:paraId="7B965D5F" w14:textId="77777777" w:rsidR="00D4262F" w:rsidRDefault="00D4262F" w:rsidP="004934A3"/>
        </w:tc>
        <w:tc>
          <w:tcPr>
            <w:tcW w:w="1008" w:type="dxa"/>
          </w:tcPr>
          <w:p w14:paraId="7B965D60" w14:textId="77777777" w:rsidR="00D4262F" w:rsidRDefault="00D4262F" w:rsidP="004934A3"/>
        </w:tc>
      </w:tr>
      <w:tr w:rsidR="00D4262F" w14:paraId="7B965D66" w14:textId="77777777" w:rsidTr="00F71CEC">
        <w:tc>
          <w:tcPr>
            <w:tcW w:w="5958" w:type="dxa"/>
            <w:vAlign w:val="bottom"/>
          </w:tcPr>
          <w:p w14:paraId="7B965D62" w14:textId="77777777" w:rsidR="00D4262F" w:rsidRDefault="00D4262F" w:rsidP="004934A3">
            <w:r>
              <w:rPr>
                <w:rFonts w:ascii="Calibri" w:hAnsi="Calibri" w:cs="Calibri"/>
                <w:color w:val="000000"/>
              </w:rPr>
              <w:t>Requirement to conduct weekly SAA inspections and document on SAA logs. Check for leaks, bulging, storage criteria (e.g. segregation, lids, spacing between containers), quantity limits, etc. Need to reassign SAA tasks, or call for waste pick-up when SAA rep will be away.</w:t>
            </w:r>
            <w:r w:rsidR="00F71CEC">
              <w:rPr>
                <w:rFonts w:ascii="Calibri" w:hAnsi="Calibri" w:cs="Calibri"/>
                <w:color w:val="000000"/>
              </w:rPr>
              <w:t xml:space="preserve">  The person in our lab who does this is: _____________________________________</w:t>
            </w:r>
          </w:p>
        </w:tc>
        <w:tc>
          <w:tcPr>
            <w:tcW w:w="1710" w:type="dxa"/>
          </w:tcPr>
          <w:p w14:paraId="7B965D63" w14:textId="77777777" w:rsidR="00D4262F" w:rsidRDefault="00D4262F" w:rsidP="004934A3"/>
        </w:tc>
        <w:tc>
          <w:tcPr>
            <w:tcW w:w="1710" w:type="dxa"/>
          </w:tcPr>
          <w:p w14:paraId="7B965D64" w14:textId="77777777" w:rsidR="00D4262F" w:rsidRDefault="00D4262F" w:rsidP="004934A3"/>
        </w:tc>
        <w:tc>
          <w:tcPr>
            <w:tcW w:w="1008" w:type="dxa"/>
          </w:tcPr>
          <w:p w14:paraId="7B965D65" w14:textId="77777777" w:rsidR="00D4262F" w:rsidRDefault="00D4262F" w:rsidP="004934A3"/>
        </w:tc>
      </w:tr>
      <w:tr w:rsidR="00D4262F" w14:paraId="7B965D6B" w14:textId="77777777" w:rsidTr="00F71CEC">
        <w:tc>
          <w:tcPr>
            <w:tcW w:w="5958" w:type="dxa"/>
            <w:vAlign w:val="bottom"/>
          </w:tcPr>
          <w:p w14:paraId="7B965D67" w14:textId="77777777" w:rsidR="00D4262F" w:rsidRDefault="00D4262F" w:rsidP="004934A3">
            <w:r>
              <w:rPr>
                <w:rFonts w:ascii="Calibri" w:hAnsi="Calibri" w:cs="Calibri"/>
                <w:color w:val="000000"/>
              </w:rPr>
              <w:t>Do not add incompatible wastes to the same container e.g. acid/base, acid/cyanide, oxidizer/flammable.</w:t>
            </w:r>
          </w:p>
        </w:tc>
        <w:tc>
          <w:tcPr>
            <w:tcW w:w="1710" w:type="dxa"/>
          </w:tcPr>
          <w:p w14:paraId="7B965D68" w14:textId="77777777" w:rsidR="00D4262F" w:rsidRDefault="00D4262F" w:rsidP="004934A3"/>
        </w:tc>
        <w:tc>
          <w:tcPr>
            <w:tcW w:w="1710" w:type="dxa"/>
          </w:tcPr>
          <w:p w14:paraId="7B965D69" w14:textId="77777777" w:rsidR="00D4262F" w:rsidRDefault="00D4262F" w:rsidP="004934A3"/>
        </w:tc>
        <w:tc>
          <w:tcPr>
            <w:tcW w:w="1008" w:type="dxa"/>
          </w:tcPr>
          <w:p w14:paraId="7B965D6A" w14:textId="77777777" w:rsidR="00D4262F" w:rsidRDefault="00D4262F" w:rsidP="004934A3"/>
        </w:tc>
      </w:tr>
      <w:tr w:rsidR="00D4262F" w14:paraId="7B965D70" w14:textId="77777777" w:rsidTr="00F71CEC">
        <w:tc>
          <w:tcPr>
            <w:tcW w:w="5958" w:type="dxa"/>
            <w:vAlign w:val="bottom"/>
          </w:tcPr>
          <w:p w14:paraId="7B965D6C" w14:textId="77777777" w:rsidR="00D4262F" w:rsidRDefault="00D4262F" w:rsidP="004934A3">
            <w:r>
              <w:rPr>
                <w:rFonts w:ascii="Calibri" w:hAnsi="Calibri" w:cs="Calibri"/>
                <w:color w:val="000000"/>
              </w:rPr>
              <w:t>Secondary containment is used where needed e.g. glass containers stored on the ground, acid/base, acid/cyanide, oxidizer/flam.</w:t>
            </w:r>
          </w:p>
        </w:tc>
        <w:tc>
          <w:tcPr>
            <w:tcW w:w="1710" w:type="dxa"/>
          </w:tcPr>
          <w:p w14:paraId="7B965D6D" w14:textId="77777777" w:rsidR="00D4262F" w:rsidRDefault="00D4262F" w:rsidP="004934A3"/>
        </w:tc>
        <w:tc>
          <w:tcPr>
            <w:tcW w:w="1710" w:type="dxa"/>
          </w:tcPr>
          <w:p w14:paraId="7B965D6E" w14:textId="77777777" w:rsidR="00D4262F" w:rsidRDefault="00D4262F" w:rsidP="004934A3"/>
        </w:tc>
        <w:tc>
          <w:tcPr>
            <w:tcW w:w="1008" w:type="dxa"/>
          </w:tcPr>
          <w:p w14:paraId="7B965D6F" w14:textId="77777777" w:rsidR="00D4262F" w:rsidRDefault="00D4262F" w:rsidP="004934A3"/>
        </w:tc>
      </w:tr>
      <w:tr w:rsidR="00D4262F" w14:paraId="7B965D75" w14:textId="77777777" w:rsidTr="00F71CEC">
        <w:tc>
          <w:tcPr>
            <w:tcW w:w="5958" w:type="dxa"/>
            <w:vAlign w:val="bottom"/>
          </w:tcPr>
          <w:p w14:paraId="7B965D71" w14:textId="77777777" w:rsidR="00D4262F" w:rsidRDefault="00D4262F" w:rsidP="004934A3">
            <w:r>
              <w:rPr>
                <w:rFonts w:ascii="Calibri" w:hAnsi="Calibri" w:cs="Calibri"/>
                <w:color w:val="000000"/>
              </w:rPr>
              <w:t xml:space="preserve">Procedures for proper management of empty chemical containers (P-waste containers, pre-cleaning re-usable glassware before dishwasher, proper rinsing requirements, de-labeling reagent bottles for re-use, </w:t>
            </w:r>
            <w:proofErr w:type="spellStart"/>
            <w:r>
              <w:rPr>
                <w:rFonts w:ascii="Calibri" w:hAnsi="Calibri" w:cs="Calibri"/>
                <w:color w:val="000000"/>
              </w:rPr>
              <w:t>etc</w:t>
            </w:r>
            <w:proofErr w:type="spellEnd"/>
            <w:r>
              <w:rPr>
                <w:rFonts w:ascii="Calibri" w:hAnsi="Calibri" w:cs="Calibri"/>
                <w:color w:val="000000"/>
              </w:rPr>
              <w:t>).</w:t>
            </w:r>
          </w:p>
        </w:tc>
        <w:tc>
          <w:tcPr>
            <w:tcW w:w="1710" w:type="dxa"/>
          </w:tcPr>
          <w:p w14:paraId="7B965D72" w14:textId="77777777" w:rsidR="00D4262F" w:rsidRDefault="00D4262F" w:rsidP="004934A3"/>
        </w:tc>
        <w:tc>
          <w:tcPr>
            <w:tcW w:w="1710" w:type="dxa"/>
          </w:tcPr>
          <w:p w14:paraId="7B965D73" w14:textId="77777777" w:rsidR="00D4262F" w:rsidRDefault="00D4262F" w:rsidP="004934A3"/>
        </w:tc>
        <w:tc>
          <w:tcPr>
            <w:tcW w:w="1008" w:type="dxa"/>
          </w:tcPr>
          <w:p w14:paraId="7B965D74" w14:textId="77777777" w:rsidR="00D4262F" w:rsidRDefault="00D4262F" w:rsidP="004934A3"/>
        </w:tc>
      </w:tr>
      <w:tr w:rsidR="00D4262F" w14:paraId="7B965D7A" w14:textId="77777777" w:rsidTr="00F71CEC">
        <w:tc>
          <w:tcPr>
            <w:tcW w:w="5958" w:type="dxa"/>
            <w:vAlign w:val="bottom"/>
          </w:tcPr>
          <w:p w14:paraId="7B965D76" w14:textId="77777777" w:rsidR="00D4262F" w:rsidRDefault="00D4262F" w:rsidP="004934A3">
            <w:r>
              <w:rPr>
                <w:rFonts w:ascii="Calibri" w:hAnsi="Calibri" w:cs="Calibri"/>
                <w:color w:val="000000"/>
              </w:rPr>
              <w:t>Maintain adequate aisle space in laboratory to access waste containers.</w:t>
            </w:r>
          </w:p>
        </w:tc>
        <w:tc>
          <w:tcPr>
            <w:tcW w:w="1710" w:type="dxa"/>
          </w:tcPr>
          <w:p w14:paraId="7B965D77" w14:textId="77777777" w:rsidR="00D4262F" w:rsidRDefault="00D4262F" w:rsidP="004934A3"/>
        </w:tc>
        <w:tc>
          <w:tcPr>
            <w:tcW w:w="1710" w:type="dxa"/>
          </w:tcPr>
          <w:p w14:paraId="7B965D78" w14:textId="77777777" w:rsidR="00D4262F" w:rsidRDefault="00D4262F" w:rsidP="004934A3"/>
        </w:tc>
        <w:tc>
          <w:tcPr>
            <w:tcW w:w="1008" w:type="dxa"/>
          </w:tcPr>
          <w:p w14:paraId="7B965D79" w14:textId="77777777" w:rsidR="00D4262F" w:rsidRDefault="00D4262F" w:rsidP="004934A3"/>
        </w:tc>
      </w:tr>
      <w:tr w:rsidR="00D4262F" w14:paraId="7B965D7F" w14:textId="77777777" w:rsidTr="00F71CEC">
        <w:tc>
          <w:tcPr>
            <w:tcW w:w="5958" w:type="dxa"/>
            <w:vAlign w:val="bottom"/>
          </w:tcPr>
          <w:p w14:paraId="7B965D7B" w14:textId="77777777" w:rsidR="00D4262F" w:rsidRDefault="00D4262F" w:rsidP="004934A3">
            <w:r>
              <w:rPr>
                <w:rFonts w:ascii="Calibri" w:hAnsi="Calibri" w:cs="Calibri"/>
                <w:color w:val="000000"/>
              </w:rPr>
              <w:t>Chemical waste must be under control of the operator at all times, e.g. under visual observation.</w:t>
            </w:r>
          </w:p>
        </w:tc>
        <w:tc>
          <w:tcPr>
            <w:tcW w:w="1710" w:type="dxa"/>
          </w:tcPr>
          <w:p w14:paraId="7B965D7C" w14:textId="77777777" w:rsidR="00D4262F" w:rsidRDefault="00D4262F" w:rsidP="004934A3"/>
        </w:tc>
        <w:tc>
          <w:tcPr>
            <w:tcW w:w="1710" w:type="dxa"/>
          </w:tcPr>
          <w:p w14:paraId="7B965D7D" w14:textId="77777777" w:rsidR="00D4262F" w:rsidRDefault="00D4262F" w:rsidP="004934A3"/>
        </w:tc>
        <w:tc>
          <w:tcPr>
            <w:tcW w:w="1008" w:type="dxa"/>
          </w:tcPr>
          <w:p w14:paraId="7B965D7E" w14:textId="77777777" w:rsidR="00D4262F" w:rsidRDefault="00D4262F" w:rsidP="004934A3"/>
        </w:tc>
      </w:tr>
      <w:tr w:rsidR="00D4262F" w14:paraId="7B965D84" w14:textId="77777777" w:rsidTr="00F71CEC">
        <w:tc>
          <w:tcPr>
            <w:tcW w:w="5958" w:type="dxa"/>
            <w:vAlign w:val="bottom"/>
          </w:tcPr>
          <w:p w14:paraId="7B965D80" w14:textId="77777777" w:rsidR="00D4262F" w:rsidRDefault="00D4262F" w:rsidP="004934A3">
            <w:r>
              <w:rPr>
                <w:rFonts w:ascii="Calibri" w:hAnsi="Calibri" w:cs="Calibri"/>
                <w:color w:val="000000"/>
              </w:rPr>
              <w:t>Chemical waste containers must remain at the point of generation inside the lab; never take chemical waste containers out of the laboratory.</w:t>
            </w:r>
          </w:p>
        </w:tc>
        <w:tc>
          <w:tcPr>
            <w:tcW w:w="1710" w:type="dxa"/>
          </w:tcPr>
          <w:p w14:paraId="7B965D81" w14:textId="77777777" w:rsidR="00D4262F" w:rsidRDefault="00D4262F" w:rsidP="004934A3"/>
        </w:tc>
        <w:tc>
          <w:tcPr>
            <w:tcW w:w="1710" w:type="dxa"/>
          </w:tcPr>
          <w:p w14:paraId="7B965D82" w14:textId="77777777" w:rsidR="00D4262F" w:rsidRDefault="00D4262F" w:rsidP="004934A3"/>
        </w:tc>
        <w:tc>
          <w:tcPr>
            <w:tcW w:w="1008" w:type="dxa"/>
          </w:tcPr>
          <w:p w14:paraId="7B965D83" w14:textId="77777777" w:rsidR="00D4262F" w:rsidRDefault="00D4262F" w:rsidP="004934A3"/>
        </w:tc>
      </w:tr>
      <w:tr w:rsidR="00D4262F" w14:paraId="7B965D89" w14:textId="77777777" w:rsidTr="00F71CEC">
        <w:tc>
          <w:tcPr>
            <w:tcW w:w="5958" w:type="dxa"/>
            <w:vAlign w:val="bottom"/>
          </w:tcPr>
          <w:p w14:paraId="7B965D85" w14:textId="77777777" w:rsidR="00D4262F" w:rsidRDefault="00D4262F" w:rsidP="004934A3">
            <w:r>
              <w:rPr>
                <w:rFonts w:ascii="Calibri" w:hAnsi="Calibri" w:cs="Calibri"/>
                <w:color w:val="000000"/>
              </w:rPr>
              <w:t>Do not treat or destroy any hazardous chemical wastes.</w:t>
            </w:r>
          </w:p>
        </w:tc>
        <w:tc>
          <w:tcPr>
            <w:tcW w:w="1710" w:type="dxa"/>
          </w:tcPr>
          <w:p w14:paraId="7B965D86" w14:textId="77777777" w:rsidR="00D4262F" w:rsidRDefault="00D4262F" w:rsidP="004934A3"/>
        </w:tc>
        <w:tc>
          <w:tcPr>
            <w:tcW w:w="1710" w:type="dxa"/>
          </w:tcPr>
          <w:p w14:paraId="7B965D87" w14:textId="77777777" w:rsidR="00D4262F" w:rsidRDefault="00D4262F" w:rsidP="004934A3"/>
        </w:tc>
        <w:tc>
          <w:tcPr>
            <w:tcW w:w="1008" w:type="dxa"/>
          </w:tcPr>
          <w:p w14:paraId="7B965D88" w14:textId="77777777" w:rsidR="00D4262F" w:rsidRDefault="00D4262F" w:rsidP="004934A3"/>
        </w:tc>
      </w:tr>
      <w:tr w:rsidR="00D4262F" w14:paraId="7B965D8E" w14:textId="77777777" w:rsidTr="00F71CEC">
        <w:tc>
          <w:tcPr>
            <w:tcW w:w="5958" w:type="dxa"/>
            <w:tcBorders>
              <w:bottom w:val="single" w:sz="4" w:space="0" w:color="auto"/>
            </w:tcBorders>
            <w:vAlign w:val="bottom"/>
          </w:tcPr>
          <w:p w14:paraId="7B965D8A" w14:textId="77777777" w:rsidR="00D4262F" w:rsidRDefault="00D4262F" w:rsidP="00D061E8">
            <w:r>
              <w:rPr>
                <w:rFonts w:ascii="Calibri" w:hAnsi="Calibri" w:cs="Calibri"/>
                <w:color w:val="000000"/>
              </w:rPr>
              <w:t>Reporting procedure for chemical spills or chemical exposures, call University Police x</w:t>
            </w:r>
            <w:r w:rsidR="00D061E8">
              <w:rPr>
                <w:rFonts w:ascii="Calibri" w:hAnsi="Calibri" w:cs="Calibri"/>
                <w:color w:val="000000"/>
              </w:rPr>
              <w:t>3111</w:t>
            </w:r>
            <w:r>
              <w:rPr>
                <w:rFonts w:ascii="Calibri" w:hAnsi="Calibri" w:cs="Calibri"/>
                <w:color w:val="000000"/>
              </w:rPr>
              <w:t xml:space="preserve"> </w:t>
            </w:r>
          </w:p>
        </w:tc>
        <w:tc>
          <w:tcPr>
            <w:tcW w:w="1710" w:type="dxa"/>
            <w:tcBorders>
              <w:bottom w:val="single" w:sz="4" w:space="0" w:color="auto"/>
            </w:tcBorders>
          </w:tcPr>
          <w:p w14:paraId="7B965D8B" w14:textId="77777777" w:rsidR="00D4262F" w:rsidRDefault="00D4262F" w:rsidP="004934A3"/>
        </w:tc>
        <w:tc>
          <w:tcPr>
            <w:tcW w:w="1710" w:type="dxa"/>
            <w:tcBorders>
              <w:bottom w:val="single" w:sz="4" w:space="0" w:color="auto"/>
            </w:tcBorders>
          </w:tcPr>
          <w:p w14:paraId="7B965D8C" w14:textId="77777777" w:rsidR="00D4262F" w:rsidRDefault="00D4262F" w:rsidP="004934A3"/>
        </w:tc>
        <w:tc>
          <w:tcPr>
            <w:tcW w:w="1008" w:type="dxa"/>
            <w:tcBorders>
              <w:bottom w:val="single" w:sz="4" w:space="0" w:color="auto"/>
            </w:tcBorders>
          </w:tcPr>
          <w:p w14:paraId="7B965D8D" w14:textId="77777777" w:rsidR="00D4262F" w:rsidRDefault="00D4262F" w:rsidP="004934A3"/>
        </w:tc>
      </w:tr>
      <w:tr w:rsidR="00F71CEC" w14:paraId="7B965D93" w14:textId="77777777" w:rsidTr="00F71CEC">
        <w:tc>
          <w:tcPr>
            <w:tcW w:w="5958" w:type="dxa"/>
            <w:shd w:val="clear" w:color="auto" w:fill="BFBFBF" w:themeFill="background1" w:themeFillShade="BF"/>
            <w:vAlign w:val="bottom"/>
          </w:tcPr>
          <w:p w14:paraId="7B965D8F" w14:textId="77777777" w:rsidR="00F71CEC" w:rsidRDefault="00F71CEC" w:rsidP="00F71CEC">
            <w:r>
              <w:rPr>
                <w:rFonts w:ascii="Calibri" w:hAnsi="Calibri" w:cs="Calibri"/>
                <w:color w:val="000000"/>
              </w:rPr>
              <w:t>Specific equipment/process training</w:t>
            </w:r>
          </w:p>
        </w:tc>
        <w:tc>
          <w:tcPr>
            <w:tcW w:w="1710" w:type="dxa"/>
            <w:shd w:val="clear" w:color="auto" w:fill="BFBFBF" w:themeFill="background1" w:themeFillShade="BF"/>
          </w:tcPr>
          <w:p w14:paraId="7B965D90" w14:textId="77777777" w:rsidR="00F71CEC" w:rsidRDefault="00F71CEC" w:rsidP="00F71CEC">
            <w:r>
              <w:t>Supervisor’s Initials</w:t>
            </w:r>
          </w:p>
        </w:tc>
        <w:tc>
          <w:tcPr>
            <w:tcW w:w="1710" w:type="dxa"/>
            <w:shd w:val="clear" w:color="auto" w:fill="BFBFBF" w:themeFill="background1" w:themeFillShade="BF"/>
          </w:tcPr>
          <w:p w14:paraId="7B965D91" w14:textId="77777777" w:rsidR="00F71CEC" w:rsidRDefault="00F71CEC" w:rsidP="00F71CEC">
            <w:r>
              <w:t>Employee’s initials</w:t>
            </w:r>
          </w:p>
        </w:tc>
        <w:tc>
          <w:tcPr>
            <w:tcW w:w="1008" w:type="dxa"/>
            <w:shd w:val="clear" w:color="auto" w:fill="BFBFBF" w:themeFill="background1" w:themeFillShade="BF"/>
          </w:tcPr>
          <w:p w14:paraId="7B965D92" w14:textId="77777777" w:rsidR="00F71CEC" w:rsidRDefault="00F71CEC" w:rsidP="00F71CEC">
            <w:r>
              <w:t>Date</w:t>
            </w:r>
          </w:p>
        </w:tc>
      </w:tr>
      <w:tr w:rsidR="00F71CEC" w14:paraId="7B965D99" w14:textId="77777777" w:rsidTr="00F71CEC">
        <w:tc>
          <w:tcPr>
            <w:tcW w:w="5958" w:type="dxa"/>
            <w:vAlign w:val="bottom"/>
          </w:tcPr>
          <w:p w14:paraId="7B965D94" w14:textId="77777777" w:rsidR="00F71CEC" w:rsidRDefault="00F71CEC" w:rsidP="00D061E8">
            <w:pPr>
              <w:rPr>
                <w:rFonts w:ascii="Calibri" w:hAnsi="Calibri" w:cs="Calibri"/>
                <w:color w:val="000000"/>
              </w:rPr>
            </w:pPr>
          </w:p>
          <w:p w14:paraId="7B965D95" w14:textId="77777777" w:rsidR="00F71CEC" w:rsidRDefault="00F71CEC" w:rsidP="00D061E8">
            <w:pPr>
              <w:rPr>
                <w:rFonts w:ascii="Calibri" w:hAnsi="Calibri" w:cs="Calibri"/>
                <w:color w:val="000000"/>
              </w:rPr>
            </w:pPr>
          </w:p>
        </w:tc>
        <w:tc>
          <w:tcPr>
            <w:tcW w:w="1710" w:type="dxa"/>
          </w:tcPr>
          <w:p w14:paraId="7B965D96" w14:textId="77777777" w:rsidR="00F71CEC" w:rsidRDefault="00F71CEC" w:rsidP="004934A3"/>
        </w:tc>
        <w:tc>
          <w:tcPr>
            <w:tcW w:w="1710" w:type="dxa"/>
          </w:tcPr>
          <w:p w14:paraId="7B965D97" w14:textId="77777777" w:rsidR="00F71CEC" w:rsidRDefault="00F71CEC" w:rsidP="004934A3"/>
        </w:tc>
        <w:tc>
          <w:tcPr>
            <w:tcW w:w="1008" w:type="dxa"/>
          </w:tcPr>
          <w:p w14:paraId="7B965D98" w14:textId="77777777" w:rsidR="00F71CEC" w:rsidRDefault="00F71CEC" w:rsidP="004934A3"/>
        </w:tc>
      </w:tr>
      <w:tr w:rsidR="00F71CEC" w14:paraId="7B965DA0" w14:textId="77777777" w:rsidTr="00F71CEC">
        <w:tc>
          <w:tcPr>
            <w:tcW w:w="5958" w:type="dxa"/>
            <w:vAlign w:val="bottom"/>
          </w:tcPr>
          <w:p w14:paraId="7B965D9A" w14:textId="77777777" w:rsidR="00F71CEC" w:rsidRDefault="00F71CEC" w:rsidP="00D061E8">
            <w:pPr>
              <w:rPr>
                <w:rFonts w:ascii="Calibri" w:hAnsi="Calibri" w:cs="Calibri"/>
                <w:color w:val="000000"/>
              </w:rPr>
            </w:pPr>
          </w:p>
          <w:p w14:paraId="7B965D9B" w14:textId="77777777" w:rsidR="00F71CEC" w:rsidRDefault="00F71CEC" w:rsidP="00D061E8">
            <w:pPr>
              <w:rPr>
                <w:rFonts w:ascii="Calibri" w:hAnsi="Calibri" w:cs="Calibri"/>
                <w:color w:val="000000"/>
              </w:rPr>
            </w:pPr>
          </w:p>
          <w:p w14:paraId="7B965D9C" w14:textId="77777777" w:rsidR="00F71CEC" w:rsidRDefault="00F71CEC" w:rsidP="00D061E8">
            <w:pPr>
              <w:rPr>
                <w:rFonts w:ascii="Calibri" w:hAnsi="Calibri" w:cs="Calibri"/>
                <w:color w:val="000000"/>
              </w:rPr>
            </w:pPr>
          </w:p>
        </w:tc>
        <w:tc>
          <w:tcPr>
            <w:tcW w:w="1710" w:type="dxa"/>
          </w:tcPr>
          <w:p w14:paraId="7B965D9D" w14:textId="77777777" w:rsidR="00F71CEC" w:rsidRDefault="00F71CEC" w:rsidP="004934A3"/>
        </w:tc>
        <w:tc>
          <w:tcPr>
            <w:tcW w:w="1710" w:type="dxa"/>
          </w:tcPr>
          <w:p w14:paraId="7B965D9E" w14:textId="77777777" w:rsidR="00F71CEC" w:rsidRDefault="00F71CEC" w:rsidP="004934A3"/>
        </w:tc>
        <w:tc>
          <w:tcPr>
            <w:tcW w:w="1008" w:type="dxa"/>
          </w:tcPr>
          <w:p w14:paraId="7B965D9F" w14:textId="77777777" w:rsidR="00F71CEC" w:rsidRDefault="00F71CEC" w:rsidP="004934A3"/>
        </w:tc>
      </w:tr>
      <w:tr w:rsidR="00F71CEC" w14:paraId="7B965DA6" w14:textId="77777777" w:rsidTr="00F71CEC">
        <w:tc>
          <w:tcPr>
            <w:tcW w:w="5958" w:type="dxa"/>
            <w:vAlign w:val="bottom"/>
          </w:tcPr>
          <w:p w14:paraId="7B965DA1" w14:textId="77777777" w:rsidR="00F71CEC" w:rsidRDefault="00F71CEC" w:rsidP="00D061E8">
            <w:pPr>
              <w:rPr>
                <w:rFonts w:ascii="Calibri" w:hAnsi="Calibri" w:cs="Calibri"/>
                <w:color w:val="000000"/>
              </w:rPr>
            </w:pPr>
          </w:p>
          <w:p w14:paraId="7B965DA2" w14:textId="77777777" w:rsidR="00F71CEC" w:rsidRDefault="00F71CEC" w:rsidP="00D061E8">
            <w:pPr>
              <w:rPr>
                <w:rFonts w:ascii="Calibri" w:hAnsi="Calibri" w:cs="Calibri"/>
                <w:color w:val="000000"/>
              </w:rPr>
            </w:pPr>
          </w:p>
        </w:tc>
        <w:tc>
          <w:tcPr>
            <w:tcW w:w="1710" w:type="dxa"/>
          </w:tcPr>
          <w:p w14:paraId="7B965DA3" w14:textId="77777777" w:rsidR="00F71CEC" w:rsidRDefault="00F71CEC" w:rsidP="004934A3"/>
        </w:tc>
        <w:tc>
          <w:tcPr>
            <w:tcW w:w="1710" w:type="dxa"/>
          </w:tcPr>
          <w:p w14:paraId="7B965DA4" w14:textId="77777777" w:rsidR="00F71CEC" w:rsidRDefault="00F71CEC" w:rsidP="004934A3"/>
        </w:tc>
        <w:tc>
          <w:tcPr>
            <w:tcW w:w="1008" w:type="dxa"/>
          </w:tcPr>
          <w:p w14:paraId="7B965DA5" w14:textId="77777777" w:rsidR="00F71CEC" w:rsidRDefault="00F71CEC" w:rsidP="004934A3"/>
        </w:tc>
      </w:tr>
      <w:tr w:rsidR="00F71CEC" w14:paraId="7B965DAC" w14:textId="77777777" w:rsidTr="00F71CEC">
        <w:tc>
          <w:tcPr>
            <w:tcW w:w="5958" w:type="dxa"/>
            <w:vAlign w:val="bottom"/>
          </w:tcPr>
          <w:p w14:paraId="7B965DA7" w14:textId="77777777" w:rsidR="00F71CEC" w:rsidRDefault="00F71CEC" w:rsidP="00D061E8">
            <w:pPr>
              <w:rPr>
                <w:rFonts w:ascii="Calibri" w:hAnsi="Calibri" w:cs="Calibri"/>
                <w:color w:val="000000"/>
              </w:rPr>
            </w:pPr>
          </w:p>
          <w:p w14:paraId="7B965DA8" w14:textId="77777777" w:rsidR="00F71CEC" w:rsidRDefault="00F71CEC" w:rsidP="00D061E8">
            <w:pPr>
              <w:rPr>
                <w:rFonts w:ascii="Calibri" w:hAnsi="Calibri" w:cs="Calibri"/>
                <w:color w:val="000000"/>
              </w:rPr>
            </w:pPr>
          </w:p>
        </w:tc>
        <w:tc>
          <w:tcPr>
            <w:tcW w:w="1710" w:type="dxa"/>
          </w:tcPr>
          <w:p w14:paraId="7B965DA9" w14:textId="77777777" w:rsidR="00F71CEC" w:rsidRDefault="00F71CEC" w:rsidP="004934A3"/>
        </w:tc>
        <w:tc>
          <w:tcPr>
            <w:tcW w:w="1710" w:type="dxa"/>
          </w:tcPr>
          <w:p w14:paraId="7B965DAA" w14:textId="77777777" w:rsidR="00F71CEC" w:rsidRDefault="00F71CEC" w:rsidP="004934A3"/>
        </w:tc>
        <w:tc>
          <w:tcPr>
            <w:tcW w:w="1008" w:type="dxa"/>
          </w:tcPr>
          <w:p w14:paraId="7B965DAB" w14:textId="77777777" w:rsidR="00F71CEC" w:rsidRDefault="00F71CEC" w:rsidP="004934A3"/>
        </w:tc>
      </w:tr>
      <w:tr w:rsidR="00F71CEC" w14:paraId="7B965DB2" w14:textId="77777777" w:rsidTr="00F71CEC">
        <w:tc>
          <w:tcPr>
            <w:tcW w:w="5958" w:type="dxa"/>
            <w:vAlign w:val="bottom"/>
          </w:tcPr>
          <w:p w14:paraId="7B965DAD" w14:textId="77777777" w:rsidR="00F71CEC" w:rsidRDefault="00F71CEC" w:rsidP="00D061E8">
            <w:pPr>
              <w:rPr>
                <w:rFonts w:ascii="Calibri" w:hAnsi="Calibri" w:cs="Calibri"/>
                <w:color w:val="000000"/>
              </w:rPr>
            </w:pPr>
          </w:p>
          <w:p w14:paraId="7B965DAE" w14:textId="77777777" w:rsidR="00F71CEC" w:rsidRDefault="00F71CEC" w:rsidP="00D061E8">
            <w:pPr>
              <w:rPr>
                <w:rFonts w:ascii="Calibri" w:hAnsi="Calibri" w:cs="Calibri"/>
                <w:color w:val="000000"/>
              </w:rPr>
            </w:pPr>
          </w:p>
        </w:tc>
        <w:tc>
          <w:tcPr>
            <w:tcW w:w="1710" w:type="dxa"/>
          </w:tcPr>
          <w:p w14:paraId="7B965DAF" w14:textId="77777777" w:rsidR="00F71CEC" w:rsidRDefault="00F71CEC" w:rsidP="004934A3"/>
        </w:tc>
        <w:tc>
          <w:tcPr>
            <w:tcW w:w="1710" w:type="dxa"/>
          </w:tcPr>
          <w:p w14:paraId="7B965DB0" w14:textId="77777777" w:rsidR="00F71CEC" w:rsidRDefault="00F71CEC" w:rsidP="004934A3"/>
        </w:tc>
        <w:tc>
          <w:tcPr>
            <w:tcW w:w="1008" w:type="dxa"/>
          </w:tcPr>
          <w:p w14:paraId="7B965DB1" w14:textId="77777777" w:rsidR="00F71CEC" w:rsidRDefault="00F71CEC" w:rsidP="004934A3"/>
        </w:tc>
      </w:tr>
      <w:tr w:rsidR="00F71CEC" w14:paraId="7B965DB8" w14:textId="77777777" w:rsidTr="00F71CEC">
        <w:tc>
          <w:tcPr>
            <w:tcW w:w="5958" w:type="dxa"/>
            <w:vAlign w:val="bottom"/>
          </w:tcPr>
          <w:p w14:paraId="7B965DB3" w14:textId="77777777" w:rsidR="00F71CEC" w:rsidRDefault="00F71CEC" w:rsidP="00D061E8">
            <w:pPr>
              <w:rPr>
                <w:rFonts w:ascii="Calibri" w:hAnsi="Calibri" w:cs="Calibri"/>
                <w:color w:val="000000"/>
              </w:rPr>
            </w:pPr>
          </w:p>
          <w:p w14:paraId="7B965DB4" w14:textId="77777777" w:rsidR="00F71CEC" w:rsidRDefault="00F71CEC" w:rsidP="00D061E8">
            <w:pPr>
              <w:rPr>
                <w:rFonts w:ascii="Calibri" w:hAnsi="Calibri" w:cs="Calibri"/>
                <w:color w:val="000000"/>
              </w:rPr>
            </w:pPr>
          </w:p>
        </w:tc>
        <w:tc>
          <w:tcPr>
            <w:tcW w:w="1710" w:type="dxa"/>
          </w:tcPr>
          <w:p w14:paraId="7B965DB5" w14:textId="77777777" w:rsidR="00F71CEC" w:rsidRDefault="00F71CEC" w:rsidP="004934A3"/>
        </w:tc>
        <w:tc>
          <w:tcPr>
            <w:tcW w:w="1710" w:type="dxa"/>
          </w:tcPr>
          <w:p w14:paraId="7B965DB6" w14:textId="77777777" w:rsidR="00F71CEC" w:rsidRDefault="00F71CEC" w:rsidP="004934A3"/>
        </w:tc>
        <w:tc>
          <w:tcPr>
            <w:tcW w:w="1008" w:type="dxa"/>
          </w:tcPr>
          <w:p w14:paraId="7B965DB7" w14:textId="77777777" w:rsidR="00F71CEC" w:rsidRDefault="00F71CEC" w:rsidP="004934A3"/>
        </w:tc>
      </w:tr>
    </w:tbl>
    <w:p w14:paraId="7B965DB9" w14:textId="77777777" w:rsidR="004934A3" w:rsidRDefault="004934A3" w:rsidP="004934A3">
      <w:pPr>
        <w:ind w:left="270" w:hanging="270"/>
      </w:pPr>
    </w:p>
    <w:p w14:paraId="7B965DBA" w14:textId="77777777" w:rsidR="005500D3" w:rsidRDefault="005500D3" w:rsidP="00D061E8">
      <w:pPr>
        <w:pStyle w:val="Default"/>
        <w:jc w:val="center"/>
        <w:rPr>
          <w:b/>
          <w:bCs/>
          <w:sz w:val="18"/>
          <w:szCs w:val="18"/>
        </w:rPr>
      </w:pPr>
      <w:r>
        <w:rPr>
          <w:b/>
          <w:bCs/>
          <w:sz w:val="18"/>
          <w:szCs w:val="18"/>
        </w:rPr>
        <w:t>EYE PROTECTION</w:t>
      </w:r>
    </w:p>
    <w:p w14:paraId="7B965DBB" w14:textId="77777777" w:rsidR="00D061E8" w:rsidRDefault="00D061E8" w:rsidP="00D061E8">
      <w:pPr>
        <w:pStyle w:val="Default"/>
        <w:jc w:val="center"/>
        <w:rPr>
          <w:sz w:val="18"/>
          <w:szCs w:val="18"/>
        </w:rPr>
      </w:pPr>
    </w:p>
    <w:p w14:paraId="7B965DBC" w14:textId="77777777" w:rsidR="005500D3" w:rsidRDefault="005500D3" w:rsidP="005500D3">
      <w:pPr>
        <w:pStyle w:val="Default"/>
        <w:rPr>
          <w:sz w:val="18"/>
          <w:szCs w:val="18"/>
        </w:rPr>
      </w:pPr>
      <w:r>
        <w:rPr>
          <w:sz w:val="18"/>
          <w:szCs w:val="18"/>
        </w:rPr>
        <w:t>Colorado law requires "the governing board of every school district, university, college, or other institution of higher learning...to provide eye protective devices for the use of all students, teachers, and visitors" and requiring supervisors of activities involving "working with hot liquids, solids, or chemicals which are flammable, toxic, corrosive to living tissues, irritating, sensitizing, radioactive, or which generate pressure through heat, decomposition or other means" to "require such eye protective devices be worn by students, teachers and visitors." The requirement for providing appropriate eye protection also applies to all UC</w:t>
      </w:r>
      <w:r w:rsidR="00D061E8">
        <w:rPr>
          <w:sz w:val="18"/>
          <w:szCs w:val="18"/>
        </w:rPr>
        <w:t>CS</w:t>
      </w:r>
      <w:r>
        <w:rPr>
          <w:sz w:val="18"/>
          <w:szCs w:val="18"/>
        </w:rPr>
        <w:t xml:space="preserve"> employees, students and visitors engaged in research. It is the policy of the University of Colorado </w:t>
      </w:r>
      <w:proofErr w:type="spellStart"/>
      <w:r w:rsidR="00D061E8">
        <w:rPr>
          <w:sz w:val="18"/>
          <w:szCs w:val="18"/>
        </w:rPr>
        <w:t>Colorado</w:t>
      </w:r>
      <w:proofErr w:type="spellEnd"/>
      <w:r w:rsidR="00D061E8">
        <w:rPr>
          <w:sz w:val="18"/>
          <w:szCs w:val="18"/>
        </w:rPr>
        <w:t xml:space="preserve"> Springs</w:t>
      </w:r>
      <w:r>
        <w:rPr>
          <w:sz w:val="18"/>
          <w:szCs w:val="18"/>
        </w:rPr>
        <w:t xml:space="preserve"> that full compliance with the provisions of this law in accordance with CDPHE guidelines is the responsibility of managers, principal investigators, supervisors and employees for all teaching, research, and maintenance activities. </w:t>
      </w:r>
    </w:p>
    <w:p w14:paraId="7B965DBD" w14:textId="77777777" w:rsidR="00D061E8" w:rsidRDefault="00D061E8" w:rsidP="005500D3">
      <w:pPr>
        <w:pStyle w:val="Default"/>
        <w:rPr>
          <w:b/>
          <w:bCs/>
          <w:sz w:val="18"/>
          <w:szCs w:val="18"/>
        </w:rPr>
      </w:pPr>
    </w:p>
    <w:p w14:paraId="7B965DBE" w14:textId="77777777" w:rsidR="00D061E8" w:rsidRDefault="00D061E8" w:rsidP="005500D3">
      <w:pPr>
        <w:pStyle w:val="Default"/>
        <w:rPr>
          <w:b/>
          <w:bCs/>
          <w:sz w:val="18"/>
          <w:szCs w:val="18"/>
        </w:rPr>
      </w:pPr>
    </w:p>
    <w:p w14:paraId="7B965DBF" w14:textId="77777777" w:rsidR="005500D3" w:rsidRDefault="005500D3" w:rsidP="00D061E8">
      <w:pPr>
        <w:pStyle w:val="Default"/>
        <w:jc w:val="center"/>
        <w:rPr>
          <w:b/>
          <w:bCs/>
          <w:sz w:val="18"/>
          <w:szCs w:val="18"/>
        </w:rPr>
      </w:pPr>
      <w:r>
        <w:rPr>
          <w:b/>
          <w:bCs/>
          <w:sz w:val="18"/>
          <w:szCs w:val="18"/>
        </w:rPr>
        <w:t>EATING AND DRINKING IN LABORATORIES</w:t>
      </w:r>
    </w:p>
    <w:p w14:paraId="7B965DC0" w14:textId="77777777" w:rsidR="00D061E8" w:rsidRDefault="00D061E8" w:rsidP="00D061E8">
      <w:pPr>
        <w:pStyle w:val="Default"/>
        <w:jc w:val="center"/>
        <w:rPr>
          <w:sz w:val="18"/>
          <w:szCs w:val="18"/>
        </w:rPr>
      </w:pPr>
    </w:p>
    <w:p w14:paraId="7B965DC1" w14:textId="77777777" w:rsidR="005500D3" w:rsidRDefault="005500D3" w:rsidP="005500D3">
      <w:pPr>
        <w:pStyle w:val="Default"/>
        <w:rPr>
          <w:sz w:val="18"/>
          <w:szCs w:val="18"/>
        </w:rPr>
      </w:pPr>
      <w:r>
        <w:rPr>
          <w:sz w:val="18"/>
          <w:szCs w:val="18"/>
        </w:rPr>
        <w:t xml:space="preserve">Eating, drinking, applying cosmetics, and smoking in areas where toxic, radioactive, or infectious materials are used increase the risk of harmful exposure by ingestion and are prohibited by regulations and standards adopted by Centers for Disease Control/National institutes of Health, Colorado Department of Health/Nuclear Regulatory Commission, and other governmental and standards setting organizations. Departments, schools, or other work units shall designate appropriate areas for lunches and breaks where eating and drinking are permitted and no hazardous materials are present The supervisor of an employee or student area or activity shall be responsible for assessing the potential exposure for an area or activity in accordance with CDPHE guidelines. </w:t>
      </w:r>
    </w:p>
    <w:p w14:paraId="7B965DC2" w14:textId="77777777" w:rsidR="00D061E8" w:rsidRDefault="00D061E8" w:rsidP="005500D3">
      <w:pPr>
        <w:pStyle w:val="Default"/>
        <w:rPr>
          <w:sz w:val="18"/>
          <w:szCs w:val="18"/>
        </w:rPr>
      </w:pPr>
    </w:p>
    <w:p w14:paraId="7B965DC3" w14:textId="77777777" w:rsidR="005500D3" w:rsidRDefault="005500D3" w:rsidP="00D061E8">
      <w:pPr>
        <w:pStyle w:val="Default"/>
        <w:jc w:val="center"/>
        <w:rPr>
          <w:sz w:val="18"/>
          <w:szCs w:val="18"/>
        </w:rPr>
      </w:pPr>
      <w:r>
        <w:rPr>
          <w:b/>
          <w:bCs/>
          <w:sz w:val="18"/>
          <w:szCs w:val="18"/>
        </w:rPr>
        <w:t>PROPER LABORATORY ATTIRE</w:t>
      </w:r>
    </w:p>
    <w:p w14:paraId="7B965DC4" w14:textId="77777777" w:rsidR="00D061E8" w:rsidRDefault="00D061E8" w:rsidP="005500D3">
      <w:pPr>
        <w:pStyle w:val="Default"/>
        <w:rPr>
          <w:sz w:val="18"/>
          <w:szCs w:val="18"/>
        </w:rPr>
      </w:pPr>
    </w:p>
    <w:p w14:paraId="7B965DC5" w14:textId="77777777" w:rsidR="005500D3" w:rsidRDefault="005500D3" w:rsidP="005500D3">
      <w:pPr>
        <w:pStyle w:val="Default"/>
        <w:rPr>
          <w:sz w:val="18"/>
          <w:szCs w:val="18"/>
        </w:rPr>
      </w:pPr>
      <w:r>
        <w:rPr>
          <w:sz w:val="18"/>
          <w:szCs w:val="18"/>
        </w:rPr>
        <w:t xml:space="preserve">Please notify your staff that open-toed shoes such as Crocs, sandals, and flip-flops are not allowed to be worn in the lab areas. Open-toed shoes are not considered to be appropriate personal protective equipment for conducting laboratory work. Also, shorts should not be worn in the lab to minimize potential for direct skin splashes should an accident occur with chemicals, radioactive, or biological materials. It is recommended that a change of attire be kept in the lab for performing laboratory experiments if you would like to wear shorts and open-toed shoes after exiting the lab. </w:t>
      </w:r>
    </w:p>
    <w:p w14:paraId="7B965DC6" w14:textId="77777777" w:rsidR="00D061E8" w:rsidRDefault="00D061E8" w:rsidP="005500D3">
      <w:pPr>
        <w:pStyle w:val="Default"/>
        <w:rPr>
          <w:sz w:val="18"/>
          <w:szCs w:val="18"/>
        </w:rPr>
      </w:pPr>
    </w:p>
    <w:p w14:paraId="7B965DC7" w14:textId="77777777" w:rsidR="00D061E8" w:rsidRDefault="005500D3" w:rsidP="00D061E8">
      <w:pPr>
        <w:pStyle w:val="Default"/>
        <w:jc w:val="center"/>
        <w:rPr>
          <w:b/>
          <w:bCs/>
          <w:sz w:val="18"/>
          <w:szCs w:val="18"/>
        </w:rPr>
      </w:pPr>
      <w:r>
        <w:rPr>
          <w:b/>
          <w:bCs/>
          <w:sz w:val="18"/>
          <w:szCs w:val="18"/>
        </w:rPr>
        <w:t>FIRE ALARM RESPONSE POLICY STATEMENT</w:t>
      </w:r>
    </w:p>
    <w:p w14:paraId="7B965DC8" w14:textId="77777777" w:rsidR="00D061E8" w:rsidRDefault="00D061E8" w:rsidP="00D061E8">
      <w:pPr>
        <w:pStyle w:val="Default"/>
        <w:rPr>
          <w:b/>
          <w:bCs/>
          <w:sz w:val="18"/>
          <w:szCs w:val="18"/>
        </w:rPr>
      </w:pPr>
    </w:p>
    <w:p w14:paraId="7B965DC9" w14:textId="77777777" w:rsidR="005500D3" w:rsidRDefault="005500D3" w:rsidP="00D061E8">
      <w:pPr>
        <w:pStyle w:val="Default"/>
        <w:rPr>
          <w:sz w:val="18"/>
          <w:szCs w:val="18"/>
        </w:rPr>
      </w:pPr>
      <w:r>
        <w:rPr>
          <w:sz w:val="18"/>
          <w:szCs w:val="18"/>
        </w:rPr>
        <w:t xml:space="preserve">It is the policy of the University of Colorado </w:t>
      </w:r>
      <w:proofErr w:type="spellStart"/>
      <w:r w:rsidR="00D061E8">
        <w:rPr>
          <w:sz w:val="18"/>
          <w:szCs w:val="18"/>
        </w:rPr>
        <w:t>Colorado</w:t>
      </w:r>
      <w:proofErr w:type="spellEnd"/>
      <w:r w:rsidR="00D061E8">
        <w:rPr>
          <w:sz w:val="18"/>
          <w:szCs w:val="18"/>
        </w:rPr>
        <w:t xml:space="preserve"> Springs</w:t>
      </w:r>
      <w:r>
        <w:rPr>
          <w:sz w:val="18"/>
          <w:szCs w:val="18"/>
        </w:rPr>
        <w:t xml:space="preserve"> that ALL PERSONS SHALL BE ALLOWED TO EVACUATE THE BUILDING WHEN A FIRE ALARM SOUNDS. While actual fires on the campus are rare, all fire alarms on the campus should be considered real (all fire drills will be scheduled in advance). Fires have the inherent hazards of heat, smoke, and toxic gases. In addition, fires can quickly spread, limiting visibility and making escape difficult. Alarm systems are designed to provide early warning, which may be critical in an emergency. </w:t>
      </w:r>
    </w:p>
    <w:p w14:paraId="7B965DCA" w14:textId="77777777" w:rsidR="00D061E8" w:rsidRDefault="00D061E8" w:rsidP="00D061E8">
      <w:pPr>
        <w:pStyle w:val="Default"/>
        <w:rPr>
          <w:sz w:val="18"/>
          <w:szCs w:val="18"/>
        </w:rPr>
      </w:pPr>
    </w:p>
    <w:p w14:paraId="7B965DCB" w14:textId="77777777" w:rsidR="005500D3" w:rsidRDefault="005500D3" w:rsidP="00D061E8">
      <w:r>
        <w:rPr>
          <w:sz w:val="18"/>
          <w:szCs w:val="18"/>
        </w:rPr>
        <w:t xml:space="preserve">Generally, we encourage all persons to evacuate via the nearest safe exit. Do not attempt to use elevators during fire alarms. Note that most elevators recall automatically during a fire alarm in the building, and they will only be available after the system is reset. Persons should not attempt to re-enter the building until the alarm condition is cleared. </w:t>
      </w:r>
      <w:r w:rsidR="00E15899">
        <w:rPr>
          <w:sz w:val="18"/>
          <w:szCs w:val="18"/>
        </w:rPr>
        <w:t>It is encouraged for each lab to have a designated assembly location outside of the building for accountability purposes.</w:t>
      </w:r>
    </w:p>
    <w:sectPr w:rsidR="005500D3" w:rsidSect="00E15899">
      <w:headerReference w:type="even" r:id="rId6"/>
      <w:headerReference w:type="default" r:id="rId7"/>
      <w:footerReference w:type="even" r:id="rId8"/>
      <w:footerReference w:type="default" r:id="rId9"/>
      <w:headerReference w:type="first" r:id="rId10"/>
      <w:footerReference w:type="first" r:id="rId11"/>
      <w:pgSz w:w="12240" w:h="15840"/>
      <w:pgMar w:top="1714" w:right="1080" w:bottom="1296" w:left="720" w:header="547"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5DCE" w14:textId="77777777" w:rsidR="00F71CEC" w:rsidRDefault="00F71CEC" w:rsidP="00BA16C1">
      <w:r>
        <w:separator/>
      </w:r>
    </w:p>
  </w:endnote>
  <w:endnote w:type="continuationSeparator" w:id="0">
    <w:p w14:paraId="7B965DCF" w14:textId="77777777" w:rsidR="00F71CEC" w:rsidRDefault="00F71CEC" w:rsidP="00BA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A156" w14:textId="77777777" w:rsidR="00E2539A" w:rsidRDefault="00E25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5DD3" w14:textId="60CDC23E" w:rsidR="00F71CEC" w:rsidRPr="0076101E" w:rsidRDefault="003A7538" w:rsidP="0076101E">
    <w:pPr>
      <w:pStyle w:val="Footer"/>
      <w:tabs>
        <w:tab w:val="clear" w:pos="4320"/>
        <w:tab w:val="clear" w:pos="8640"/>
        <w:tab w:val="center" w:pos="10260"/>
      </w:tabs>
    </w:pPr>
    <w:r>
      <w:t xml:space="preserve">LSM </w:t>
    </w:r>
    <w:r w:rsidR="00D077BD">
      <w:t xml:space="preserve">Appendix L </w:t>
    </w:r>
    <w:r w:rsidR="00F71CEC">
      <w:t>OTJ Training Record</w:t>
    </w:r>
    <w:r w:rsidR="00F71CEC">
      <w:tab/>
      <w:t xml:space="preserve">Page </w:t>
    </w:r>
    <w:r w:rsidR="00F71CEC">
      <w:rPr>
        <w:b/>
      </w:rPr>
      <w:fldChar w:fldCharType="begin"/>
    </w:r>
    <w:r w:rsidR="00F71CEC">
      <w:rPr>
        <w:b/>
      </w:rPr>
      <w:instrText xml:space="preserve"> PAGE  \* Arabic  \* MERGEFORMAT </w:instrText>
    </w:r>
    <w:r w:rsidR="00F71CEC">
      <w:rPr>
        <w:b/>
      </w:rPr>
      <w:fldChar w:fldCharType="separate"/>
    </w:r>
    <w:r w:rsidR="00E15899">
      <w:rPr>
        <w:b/>
        <w:noProof/>
      </w:rPr>
      <w:t>3</w:t>
    </w:r>
    <w:r w:rsidR="00F71CEC">
      <w:rPr>
        <w:b/>
      </w:rPr>
      <w:fldChar w:fldCharType="end"/>
    </w:r>
    <w:r w:rsidR="00F71CEC">
      <w:t xml:space="preserve"> of </w:t>
    </w:r>
    <w:r w:rsidR="00F71CEC">
      <w:rPr>
        <w:b/>
      </w:rPr>
      <w:fldChar w:fldCharType="begin"/>
    </w:r>
    <w:r w:rsidR="00F71CEC">
      <w:rPr>
        <w:b/>
      </w:rPr>
      <w:instrText xml:space="preserve"> NUMPAGES  \* Arabic  \* MERGEFORMAT </w:instrText>
    </w:r>
    <w:r w:rsidR="00F71CEC">
      <w:rPr>
        <w:b/>
      </w:rPr>
      <w:fldChar w:fldCharType="separate"/>
    </w:r>
    <w:r w:rsidR="00E15899">
      <w:rPr>
        <w:b/>
        <w:noProof/>
      </w:rPr>
      <w:t>4</w:t>
    </w:r>
    <w:r w:rsidR="00F71CEC">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1576" w14:textId="77777777" w:rsidR="00E2539A" w:rsidRDefault="00E25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65DCC" w14:textId="77777777" w:rsidR="00F71CEC" w:rsidRDefault="00F71CEC" w:rsidP="00BA16C1">
      <w:r>
        <w:separator/>
      </w:r>
    </w:p>
  </w:footnote>
  <w:footnote w:type="continuationSeparator" w:id="0">
    <w:p w14:paraId="7B965DCD" w14:textId="77777777" w:rsidR="00F71CEC" w:rsidRDefault="00F71CEC" w:rsidP="00BA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DAFA" w14:textId="77777777" w:rsidR="00E2539A" w:rsidRDefault="00E25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5DD1" w14:textId="19439DA0" w:rsidR="00F71CEC" w:rsidRPr="00BA16C1" w:rsidRDefault="00E2539A" w:rsidP="00BA16C1">
    <w:pPr>
      <w:pStyle w:val="Header"/>
      <w:rPr>
        <w:rFonts w:ascii="Arial" w:hAnsi="Arial"/>
        <w:sz w:val="20"/>
        <w:szCs w:val="20"/>
      </w:rPr>
    </w:pPr>
    <w:r>
      <w:rPr>
        <w:rFonts w:ascii="Arial" w:hAnsi="Arial"/>
        <w:noProof/>
        <w:sz w:val="20"/>
        <w:szCs w:val="20"/>
      </w:rPr>
      <w:drawing>
        <wp:inline distT="0" distB="0" distL="0" distR="0" wp14:anchorId="2C40375C" wp14:editId="6CA88D5A">
          <wp:extent cx="2359660" cy="597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5975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AB0A" w14:textId="77777777" w:rsidR="00E2539A" w:rsidRDefault="00E25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66D"/>
    <w:rsid w:val="00033321"/>
    <w:rsid w:val="002305C4"/>
    <w:rsid w:val="00391557"/>
    <w:rsid w:val="003A7538"/>
    <w:rsid w:val="00415B61"/>
    <w:rsid w:val="0046439F"/>
    <w:rsid w:val="004934A3"/>
    <w:rsid w:val="004D674E"/>
    <w:rsid w:val="004F55CA"/>
    <w:rsid w:val="005473FE"/>
    <w:rsid w:val="005500D3"/>
    <w:rsid w:val="007562D5"/>
    <w:rsid w:val="0076101E"/>
    <w:rsid w:val="00777F88"/>
    <w:rsid w:val="008C1841"/>
    <w:rsid w:val="009566AA"/>
    <w:rsid w:val="009E566D"/>
    <w:rsid w:val="00A936A6"/>
    <w:rsid w:val="00A9637E"/>
    <w:rsid w:val="00AA45C7"/>
    <w:rsid w:val="00BA16C1"/>
    <w:rsid w:val="00BE2C2D"/>
    <w:rsid w:val="00D061E8"/>
    <w:rsid w:val="00D077BD"/>
    <w:rsid w:val="00D4262F"/>
    <w:rsid w:val="00D605F9"/>
    <w:rsid w:val="00D91330"/>
    <w:rsid w:val="00E15899"/>
    <w:rsid w:val="00E2539A"/>
    <w:rsid w:val="00E7338C"/>
    <w:rsid w:val="00F62E8A"/>
    <w:rsid w:val="00F71CEC"/>
    <w:rsid w:val="00F93C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7B965C67"/>
  <w15:docId w15:val="{55611A28-ADD8-443C-A373-DB7E35B7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customStyle="1" w:styleId="Default">
    <w:name w:val="Default"/>
    <w:rsid w:val="004934A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9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8228">
      <w:bodyDiv w:val="1"/>
      <w:marLeft w:val="0"/>
      <w:marRight w:val="0"/>
      <w:marTop w:val="0"/>
      <w:marBottom w:val="0"/>
      <w:divBdr>
        <w:top w:val="none" w:sz="0" w:space="0" w:color="auto"/>
        <w:left w:val="none" w:sz="0" w:space="0" w:color="auto"/>
        <w:bottom w:val="none" w:sz="0" w:space="0" w:color="auto"/>
        <w:right w:val="none" w:sz="0" w:space="0" w:color="auto"/>
      </w:divBdr>
    </w:div>
    <w:div w:id="1955208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Norton</cp:lastModifiedBy>
  <cp:revision>7</cp:revision>
  <cp:lastPrinted>2011-02-08T00:06:00Z</cp:lastPrinted>
  <dcterms:created xsi:type="dcterms:W3CDTF">2012-07-23T16:34:00Z</dcterms:created>
  <dcterms:modified xsi:type="dcterms:W3CDTF">2020-10-27T16:46:00Z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